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AC24B" w14:textId="1C3CFAF2" w:rsidR="00C612D1" w:rsidRDefault="00AE1A52" w:rsidP="0098580E">
      <w:pPr>
        <w:rPr>
          <w:b/>
        </w:rPr>
      </w:pPr>
      <w:r w:rsidRPr="00AE1A52">
        <w:rPr>
          <w:b/>
          <w:sz w:val="56"/>
          <w:szCs w:val="56"/>
        </w:rPr>
        <w:t>Rapport annuel Vin &amp; Société</w:t>
      </w:r>
      <w:r w:rsidR="00C612D1">
        <w:rPr>
          <w:b/>
        </w:rPr>
        <w:br w:type="page"/>
      </w:r>
      <w:r w:rsidR="00C612D1">
        <w:rPr>
          <w:b/>
        </w:rPr>
        <w:lastRenderedPageBreak/>
        <w:t xml:space="preserve">COUVERTURE </w:t>
      </w:r>
    </w:p>
    <w:p w14:paraId="272C9D00" w14:textId="77777777" w:rsidR="00BB7534" w:rsidRPr="00EC6761" w:rsidRDefault="00BB7534" w:rsidP="0098580E">
      <w:pPr>
        <w:rPr>
          <w:b/>
          <w:sz w:val="36"/>
          <w:szCs w:val="36"/>
        </w:rPr>
      </w:pPr>
    </w:p>
    <w:p w14:paraId="758FD640" w14:textId="77777777" w:rsidR="00BB7534" w:rsidRPr="00EC6761" w:rsidRDefault="00BB7534" w:rsidP="0098580E">
      <w:pPr>
        <w:rPr>
          <w:b/>
          <w:sz w:val="36"/>
          <w:szCs w:val="36"/>
        </w:rPr>
      </w:pPr>
      <w:r w:rsidRPr="00EC6761">
        <w:rPr>
          <w:b/>
          <w:sz w:val="36"/>
          <w:szCs w:val="36"/>
          <w:bdr w:val="single" w:sz="4" w:space="0" w:color="auto"/>
        </w:rPr>
        <w:t>PRIORITE PREVENTION</w:t>
      </w:r>
      <w:r w:rsidRPr="00EC6761">
        <w:rPr>
          <w:b/>
          <w:sz w:val="36"/>
          <w:szCs w:val="36"/>
        </w:rPr>
        <w:br/>
        <w:t>Le rapport d’activités 2018 Vin &amp; Société</w:t>
      </w:r>
    </w:p>
    <w:p w14:paraId="2A1B3981" w14:textId="77777777" w:rsidR="00237D67" w:rsidRDefault="00237D67" w:rsidP="0098580E">
      <w:pPr>
        <w:rPr>
          <w:b/>
        </w:rPr>
      </w:pPr>
    </w:p>
    <w:p w14:paraId="7179E533" w14:textId="68373086" w:rsidR="00237D67" w:rsidRPr="00405FC2" w:rsidRDefault="00237D67" w:rsidP="0098580E">
      <w:pPr>
        <w:rPr>
          <w:b/>
          <w:sz w:val="28"/>
          <w:szCs w:val="28"/>
        </w:rPr>
      </w:pPr>
      <w:r>
        <w:rPr>
          <w:b/>
        </w:rPr>
        <w:t xml:space="preserve">P </w:t>
      </w:r>
      <w:r w:rsidR="000622C0">
        <w:rPr>
          <w:b/>
        </w:rPr>
        <w:t>2&amp;3</w:t>
      </w:r>
      <w:r>
        <w:rPr>
          <w:b/>
        </w:rPr>
        <w:br/>
      </w:r>
      <w:r>
        <w:rPr>
          <w:b/>
        </w:rPr>
        <w:br/>
        <w:t>P</w:t>
      </w:r>
      <w:r w:rsidR="000622C0">
        <w:rPr>
          <w:b/>
        </w:rPr>
        <w:t>2</w:t>
      </w:r>
      <w:r>
        <w:rPr>
          <w:b/>
        </w:rPr>
        <w:br/>
      </w:r>
      <w:r w:rsidRPr="00C409AD">
        <w:rPr>
          <w:b/>
          <w:sz w:val="36"/>
          <w:szCs w:val="36"/>
          <w:u w:val="single"/>
        </w:rPr>
        <w:t>EDITO</w:t>
      </w:r>
      <w:r w:rsidR="00C409AD">
        <w:rPr>
          <w:b/>
          <w:sz w:val="36"/>
          <w:szCs w:val="36"/>
          <w:u w:val="single"/>
        </w:rPr>
        <w:br/>
      </w:r>
      <w:r w:rsidRPr="00C409AD">
        <w:rPr>
          <w:b/>
          <w:sz w:val="36"/>
          <w:szCs w:val="36"/>
        </w:rPr>
        <w:t>2018, en marche vers la « Révolution Prévention ».</w:t>
      </w:r>
    </w:p>
    <w:p w14:paraId="70707F2A" w14:textId="77F9098D" w:rsidR="00033189" w:rsidRDefault="00237D67" w:rsidP="00033189">
      <w:r w:rsidRPr="005E0311">
        <w:t xml:space="preserve">Interpellé par la </w:t>
      </w:r>
      <w:r w:rsidR="00EA0B64" w:rsidRPr="005E0311">
        <w:t xml:space="preserve">filière </w:t>
      </w:r>
      <w:proofErr w:type="spellStart"/>
      <w:r w:rsidR="00EA0B64" w:rsidRPr="005E0311">
        <w:t>vini</w:t>
      </w:r>
      <w:proofErr w:type="spellEnd"/>
      <w:r w:rsidR="00F017CB" w:rsidRPr="005E0311">
        <w:t>-</w:t>
      </w:r>
      <w:r w:rsidR="00EA0B64" w:rsidRPr="005E0311">
        <w:t xml:space="preserve">viticole, </w:t>
      </w:r>
      <w:r w:rsidR="0069354C" w:rsidRPr="005E0311">
        <w:t xml:space="preserve">le Président de la République a invité de manière inédite les </w:t>
      </w:r>
      <w:r w:rsidR="00F017CB" w:rsidRPr="005E0311">
        <w:t xml:space="preserve">producteurs de boissons alcoolisées à </w:t>
      </w:r>
      <w:r w:rsidR="00F017CB" w:rsidRPr="00C91A57">
        <w:rPr>
          <w:b/>
        </w:rPr>
        <w:t xml:space="preserve">participer à la « Révolution de la </w:t>
      </w:r>
      <w:r w:rsidR="00227F5B" w:rsidRPr="00C91A57">
        <w:rPr>
          <w:b/>
        </w:rPr>
        <w:t>P</w:t>
      </w:r>
      <w:r w:rsidR="00F017CB" w:rsidRPr="00C91A57">
        <w:rPr>
          <w:b/>
        </w:rPr>
        <w:t>révention</w:t>
      </w:r>
      <w:r w:rsidR="00F017CB" w:rsidRPr="005E0311">
        <w:t> »</w:t>
      </w:r>
      <w:r w:rsidR="00371E36">
        <w:t>.</w:t>
      </w:r>
      <w:r w:rsidR="006B795B">
        <w:t xml:space="preserve"> </w:t>
      </w:r>
      <w:r w:rsidR="00895F77">
        <w:t xml:space="preserve">Fondamentalement constructive, cette démarche </w:t>
      </w:r>
      <w:r w:rsidR="006B795B">
        <w:t xml:space="preserve">reconnaît la place du vin dans la société tout en indiquant clairement qu’il est essentiel de combattre les excès et préserver les populations à risque. </w:t>
      </w:r>
      <w:r w:rsidR="009F6C95">
        <w:br/>
      </w:r>
      <w:r w:rsidR="009F6C95">
        <w:br/>
        <w:t>E</w:t>
      </w:r>
      <w:r w:rsidR="00C634AD">
        <w:t xml:space="preserve">ngagée dans la modération et l’information depuis des années, soucieuse du bon usage du vin par les consommateurs, </w:t>
      </w:r>
      <w:r w:rsidR="009F6C95">
        <w:t xml:space="preserve">Vin &amp; Société </w:t>
      </w:r>
      <w:r w:rsidR="00191CFC">
        <w:t>s’est engagé</w:t>
      </w:r>
      <w:r w:rsidR="00455361">
        <w:t>e</w:t>
      </w:r>
      <w:r w:rsidR="00191CFC">
        <w:t xml:space="preserve"> et a participé </w:t>
      </w:r>
      <w:r w:rsidR="00C634AD">
        <w:t>à l’élaboration d’actions de prévention</w:t>
      </w:r>
      <w:r w:rsidR="00824966">
        <w:t xml:space="preserve">. </w:t>
      </w:r>
      <w:r w:rsidR="00033189">
        <w:rPr>
          <w:b/>
        </w:rPr>
        <w:t xml:space="preserve">Le 27 juin 2018, Vin &amp; Société rendait publique sa contribution au PNSP (Plan </w:t>
      </w:r>
      <w:r w:rsidR="00CB2F9B">
        <w:rPr>
          <w:b/>
        </w:rPr>
        <w:t>N</w:t>
      </w:r>
      <w:r w:rsidR="00033189">
        <w:rPr>
          <w:b/>
        </w:rPr>
        <w:t xml:space="preserve">ational de </w:t>
      </w:r>
      <w:r w:rsidR="00CB2F9B">
        <w:rPr>
          <w:b/>
        </w:rPr>
        <w:t>S</w:t>
      </w:r>
      <w:r w:rsidR="00033189">
        <w:rPr>
          <w:b/>
        </w:rPr>
        <w:t xml:space="preserve">anté </w:t>
      </w:r>
      <w:r w:rsidR="00CB2F9B">
        <w:rPr>
          <w:b/>
        </w:rPr>
        <w:t>P</w:t>
      </w:r>
      <w:r w:rsidR="00033189">
        <w:rPr>
          <w:b/>
        </w:rPr>
        <w:t xml:space="preserve">ublique), pensée en collaboration avec tous les acteurs des boissons alcoolisées. Pour mettre en œuvre ses engagements, la filière investira 2 millions </w:t>
      </w:r>
      <w:r w:rsidR="00033189" w:rsidRPr="00DF5649">
        <w:rPr>
          <w:b/>
        </w:rPr>
        <w:t>d’euros en 4 ans</w:t>
      </w:r>
      <w:r w:rsidR="00C97FBC">
        <w:rPr>
          <w:b/>
        </w:rPr>
        <w:t xml:space="preserve">. </w:t>
      </w:r>
      <w:r w:rsidR="00033189" w:rsidRPr="007C2A79">
        <w:rPr>
          <w:b/>
          <w:color w:val="FF0000"/>
        </w:rPr>
        <w:t xml:space="preserve"> </w:t>
      </w:r>
    </w:p>
    <w:p w14:paraId="26CB51FD" w14:textId="18248735" w:rsidR="00596D61" w:rsidRDefault="009F6C95" w:rsidP="005A31B9">
      <w:r>
        <w:br/>
      </w:r>
      <w:r w:rsidR="00C813C0">
        <w:rPr>
          <w:b/>
        </w:rPr>
        <w:t xml:space="preserve">A travers ce rapport d’activités rendu publique, vous découvrirez </w:t>
      </w:r>
      <w:r w:rsidR="00E61720">
        <w:rPr>
          <w:b/>
        </w:rPr>
        <w:t xml:space="preserve">concrètement les 7 mesures phares dégagées en </w:t>
      </w:r>
      <w:r w:rsidR="00C23849">
        <w:rPr>
          <w:b/>
        </w:rPr>
        <w:t xml:space="preserve">matière </w:t>
      </w:r>
      <w:r w:rsidR="00E61720">
        <w:rPr>
          <w:b/>
        </w:rPr>
        <w:t xml:space="preserve">de prévention ; ainsi qu’un aperçu des actions que Vin &amp; Société </w:t>
      </w:r>
      <w:r w:rsidR="000622C0">
        <w:t xml:space="preserve">a mené toute l’année sur les terrains de la prévention, de la consommation responsable et de la valorisation de </w:t>
      </w:r>
      <w:r w:rsidR="00E61720">
        <w:t>se</w:t>
      </w:r>
      <w:r w:rsidR="000622C0">
        <w:t>s produits</w:t>
      </w:r>
      <w:r w:rsidR="00E61720">
        <w:t>, emblèmes d’un savoir-faire et d’une culture millénaires.</w:t>
      </w:r>
      <w:r w:rsidR="00BD4BA7">
        <w:t xml:space="preserve">  </w:t>
      </w:r>
    </w:p>
    <w:p w14:paraId="0094AC23" w14:textId="77777777" w:rsidR="008E4967" w:rsidRDefault="008E4967" w:rsidP="00E61720"/>
    <w:p w14:paraId="03A316F2" w14:textId="500C7A1E" w:rsidR="00175EA9" w:rsidRDefault="00175EA9" w:rsidP="00E61720">
      <w:r>
        <w:rPr>
          <w:u w:val="single"/>
        </w:rPr>
        <w:t xml:space="preserve">+ </w:t>
      </w:r>
      <w:r w:rsidRPr="00F64764">
        <w:rPr>
          <w:u w:val="single"/>
        </w:rPr>
        <w:t>Verbatim</w:t>
      </w:r>
      <w:r>
        <w:rPr>
          <w:u w:val="single"/>
        </w:rPr>
        <w:t xml:space="preserve"> à côté</w:t>
      </w:r>
      <w:r w:rsidR="00E61720">
        <w:rPr>
          <w:u w:val="single"/>
        </w:rPr>
        <w:br/>
      </w:r>
      <w:r>
        <w:t xml:space="preserve">Joël </w:t>
      </w:r>
      <w:proofErr w:type="spellStart"/>
      <w:r>
        <w:t>Forgeau</w:t>
      </w:r>
      <w:proofErr w:type="spellEnd"/>
      <w:r>
        <w:t> : « Nous sommes engagés dans une démarche volontariste et nous nous inscrivons dans une trajectoire de progrès pour lutter contre les dommages liés à la consommation excessive d’alcool. Nous sommes prêts à poursuivre le travail de concertation avec toutes les parties prenantes.  La révolution de la prévention peut constituer une occasion unique de promouvoir un modèle équilibré, respectueux à la fois de la santé publique, d’un art de vivre à la française et de notre économie. »</w:t>
      </w:r>
    </w:p>
    <w:p w14:paraId="22B3F0BF" w14:textId="77777777" w:rsidR="00237D67" w:rsidRDefault="00237D67" w:rsidP="0098580E">
      <w:pPr>
        <w:rPr>
          <w:b/>
        </w:rPr>
      </w:pPr>
      <w:r>
        <w:rPr>
          <w:b/>
        </w:rPr>
        <w:br/>
      </w:r>
    </w:p>
    <w:p w14:paraId="6C279704" w14:textId="50508921" w:rsidR="000B0938" w:rsidRDefault="000B0938" w:rsidP="0098580E">
      <w:pPr>
        <w:rPr>
          <w:b/>
        </w:rPr>
      </w:pPr>
      <w:r>
        <w:rPr>
          <w:b/>
        </w:rPr>
        <w:t>P</w:t>
      </w:r>
      <w:r w:rsidR="000622C0">
        <w:rPr>
          <w:b/>
        </w:rPr>
        <w:t>3</w:t>
      </w:r>
    </w:p>
    <w:p w14:paraId="45D9672B" w14:textId="77777777" w:rsidR="00C612D1" w:rsidRPr="00C409AD" w:rsidRDefault="00CF5E1D" w:rsidP="0098580E">
      <w:pPr>
        <w:rPr>
          <w:b/>
          <w:sz w:val="32"/>
          <w:szCs w:val="32"/>
          <w:u w:val="single"/>
        </w:rPr>
      </w:pPr>
      <w:r w:rsidRPr="00C409AD">
        <w:rPr>
          <w:b/>
          <w:sz w:val="32"/>
          <w:szCs w:val="32"/>
          <w:u w:val="single"/>
        </w:rPr>
        <w:t xml:space="preserve">Sommaire </w:t>
      </w:r>
    </w:p>
    <w:p w14:paraId="00899856" w14:textId="3C33AFDD" w:rsidR="002A6B9A" w:rsidRDefault="002A6B9A" w:rsidP="0098580E">
      <w:pPr>
        <w:rPr>
          <w:b/>
        </w:rPr>
      </w:pPr>
      <w:r>
        <w:rPr>
          <w:b/>
        </w:rPr>
        <w:lastRenderedPageBreak/>
        <w:t>Qui sommes-nous ?</w:t>
      </w:r>
      <w:r w:rsidR="00D33484">
        <w:rPr>
          <w:b/>
        </w:rPr>
        <w:tab/>
      </w:r>
      <w:r w:rsidR="00D33484">
        <w:rPr>
          <w:b/>
        </w:rPr>
        <w:tab/>
      </w:r>
      <w:r w:rsidR="00D33484">
        <w:rPr>
          <w:b/>
        </w:rPr>
        <w:tab/>
      </w:r>
      <w:r w:rsidR="00D33484">
        <w:rPr>
          <w:b/>
        </w:rPr>
        <w:tab/>
      </w:r>
      <w:r w:rsidR="00D33484">
        <w:rPr>
          <w:b/>
        </w:rPr>
        <w:tab/>
      </w:r>
      <w:r w:rsidR="00D33484">
        <w:rPr>
          <w:b/>
        </w:rPr>
        <w:tab/>
        <w:t>…………………………………………………………………………….. P </w:t>
      </w:r>
      <w:r w:rsidR="000622C0">
        <w:rPr>
          <w:b/>
        </w:rPr>
        <w:t>4-5</w:t>
      </w:r>
      <w:r w:rsidR="00D33484">
        <w:rPr>
          <w:b/>
        </w:rPr>
        <w:br/>
      </w:r>
      <w:r>
        <w:rPr>
          <w:b/>
        </w:rPr>
        <w:t>S’engager autour de mesures phare pour la prévention</w:t>
      </w:r>
      <w:r w:rsidR="00D33484">
        <w:rPr>
          <w:b/>
        </w:rPr>
        <w:tab/>
        <w:t>………………………………………………………………………</w:t>
      </w:r>
      <w:proofErr w:type="gramStart"/>
      <w:r w:rsidR="00D33484">
        <w:rPr>
          <w:b/>
        </w:rPr>
        <w:t>…….</w:t>
      </w:r>
      <w:proofErr w:type="gramEnd"/>
      <w:r w:rsidR="00D33484">
        <w:rPr>
          <w:b/>
        </w:rPr>
        <w:t>. P</w:t>
      </w:r>
      <w:r w:rsidR="000622C0">
        <w:rPr>
          <w:b/>
        </w:rPr>
        <w:t xml:space="preserve"> 6-7</w:t>
      </w:r>
      <w:r>
        <w:rPr>
          <w:b/>
        </w:rPr>
        <w:br/>
        <w:t>Sensibiliser</w:t>
      </w:r>
      <w:r w:rsidR="00D81FBA">
        <w:rPr>
          <w:b/>
        </w:rPr>
        <w:t xml:space="preserve"> nos publics</w:t>
      </w:r>
      <w:r>
        <w:rPr>
          <w:b/>
        </w:rPr>
        <w:t xml:space="preserve"> </w:t>
      </w:r>
      <w:r w:rsidR="00C10DC3">
        <w:rPr>
          <w:b/>
        </w:rPr>
        <w:t>&amp; Valoriser la filière</w:t>
      </w:r>
      <w:r w:rsidR="000622C0">
        <w:rPr>
          <w:b/>
        </w:rPr>
        <w:tab/>
      </w:r>
      <w:r w:rsidR="000622C0">
        <w:rPr>
          <w:b/>
        </w:rPr>
        <w:tab/>
      </w:r>
      <w:r w:rsidR="000622C0">
        <w:rPr>
          <w:b/>
        </w:rPr>
        <w:tab/>
        <w:t>………………………………………………………………………</w:t>
      </w:r>
      <w:proofErr w:type="gramStart"/>
      <w:r w:rsidR="000622C0">
        <w:rPr>
          <w:b/>
        </w:rPr>
        <w:t>…….</w:t>
      </w:r>
      <w:proofErr w:type="gramEnd"/>
      <w:r w:rsidR="000622C0">
        <w:rPr>
          <w:b/>
        </w:rPr>
        <w:t>. P 8 à 11</w:t>
      </w:r>
      <w:r>
        <w:rPr>
          <w:b/>
        </w:rPr>
        <w:br/>
        <w:t>Eclairer l’opinion</w:t>
      </w:r>
      <w:r w:rsidR="000622C0">
        <w:rPr>
          <w:b/>
        </w:rPr>
        <w:tab/>
      </w:r>
      <w:r w:rsidR="000622C0">
        <w:rPr>
          <w:b/>
        </w:rPr>
        <w:tab/>
      </w:r>
      <w:r w:rsidR="000622C0">
        <w:rPr>
          <w:b/>
        </w:rPr>
        <w:tab/>
      </w:r>
      <w:r w:rsidR="000622C0">
        <w:rPr>
          <w:b/>
        </w:rPr>
        <w:tab/>
      </w:r>
      <w:r w:rsidR="000622C0">
        <w:rPr>
          <w:b/>
        </w:rPr>
        <w:tab/>
      </w:r>
      <w:r w:rsidR="000622C0">
        <w:rPr>
          <w:b/>
        </w:rPr>
        <w:tab/>
        <w:t>………………………………………………………………………</w:t>
      </w:r>
      <w:proofErr w:type="gramStart"/>
      <w:r w:rsidR="000622C0">
        <w:rPr>
          <w:b/>
        </w:rPr>
        <w:t>…….</w:t>
      </w:r>
      <w:proofErr w:type="gramEnd"/>
      <w:r w:rsidR="000622C0">
        <w:rPr>
          <w:b/>
        </w:rPr>
        <w:t>. P 12 à 15</w:t>
      </w:r>
    </w:p>
    <w:p w14:paraId="39A5C846" w14:textId="77777777" w:rsidR="002A6B9A" w:rsidRDefault="002A6B9A" w:rsidP="0098580E">
      <w:pPr>
        <w:rPr>
          <w:b/>
        </w:rPr>
      </w:pPr>
    </w:p>
    <w:p w14:paraId="280105A4" w14:textId="77777777" w:rsidR="002A6B9A" w:rsidRDefault="002A6B9A" w:rsidP="0098580E">
      <w:pPr>
        <w:rPr>
          <w:b/>
        </w:rPr>
      </w:pPr>
      <w:r>
        <w:rPr>
          <w:b/>
        </w:rPr>
        <w:t>P3-4</w:t>
      </w:r>
    </w:p>
    <w:p w14:paraId="76A465C4" w14:textId="77777777" w:rsidR="003260A2" w:rsidRPr="003260A2" w:rsidRDefault="002A6B9A" w:rsidP="003260A2">
      <w:pPr>
        <w:autoSpaceDE w:val="0"/>
        <w:autoSpaceDN w:val="0"/>
        <w:adjustRightInd w:val="0"/>
        <w:spacing w:after="0" w:line="240" w:lineRule="auto"/>
        <w:rPr>
          <w:rFonts w:cstheme="minorHAnsi"/>
        </w:rPr>
      </w:pPr>
      <w:r w:rsidRPr="008E4967">
        <w:rPr>
          <w:b/>
          <w:sz w:val="32"/>
          <w:szCs w:val="32"/>
          <w:u w:val="single"/>
        </w:rPr>
        <w:t>Qui sommes-nous ?</w:t>
      </w:r>
      <w:r>
        <w:rPr>
          <w:b/>
        </w:rPr>
        <w:t xml:space="preserve"> </w:t>
      </w:r>
      <w:r w:rsidR="008F168D">
        <w:rPr>
          <w:b/>
        </w:rPr>
        <w:br/>
      </w:r>
      <w:r w:rsidR="008F168D">
        <w:rPr>
          <w:b/>
        </w:rPr>
        <w:br/>
      </w:r>
      <w:r w:rsidR="003260A2" w:rsidRPr="003260A2">
        <w:rPr>
          <w:rFonts w:cstheme="minorHAnsi"/>
          <w:b/>
          <w:sz w:val="28"/>
          <w:szCs w:val="28"/>
        </w:rPr>
        <w:t>FIERS ET RESPONSABLES !</w:t>
      </w:r>
    </w:p>
    <w:p w14:paraId="71BBD80D" w14:textId="76835EEE" w:rsidR="003260A2" w:rsidRPr="003260A2" w:rsidRDefault="003260A2" w:rsidP="003260A2">
      <w:pPr>
        <w:autoSpaceDE w:val="0"/>
        <w:autoSpaceDN w:val="0"/>
        <w:adjustRightInd w:val="0"/>
        <w:spacing w:after="0" w:line="240" w:lineRule="auto"/>
        <w:rPr>
          <w:rFonts w:cstheme="minorHAnsi"/>
        </w:rPr>
      </w:pPr>
      <w:r w:rsidRPr="003260A2">
        <w:rPr>
          <w:rFonts w:cstheme="minorHAnsi"/>
        </w:rPr>
        <w:t xml:space="preserve">A travers Vin &amp; Société, les 500 000 acteurs de la vigne et du vin en </w:t>
      </w:r>
      <w:r w:rsidR="003261F0">
        <w:rPr>
          <w:rFonts w:cstheme="minorHAnsi"/>
        </w:rPr>
        <w:t xml:space="preserve">France </w:t>
      </w:r>
      <w:r w:rsidRPr="003260A2">
        <w:rPr>
          <w:rFonts w:cstheme="minorHAnsi"/>
        </w:rPr>
        <w:t>s’engagent chaque jour pour une consommation de vin modérée et responsable. S’il est incontestablement l’un des piliers de notre patrimoine culturel, le vin n’est pas un produit comme un autre car il contient de l’alcool. La filière vitivinicole revendique donc un devoir de responsabilité. Nous souhaitons valoriser la place du vin dans notre société tout en promouvant un modèle de consommation responsable.</w:t>
      </w:r>
      <w:r w:rsidR="001A21A7">
        <w:rPr>
          <w:rFonts w:cstheme="minorHAnsi"/>
        </w:rPr>
        <w:br/>
      </w:r>
    </w:p>
    <w:p w14:paraId="70666A7D" w14:textId="7E35F74C" w:rsidR="008F168D" w:rsidRPr="003260A2" w:rsidRDefault="003260A2" w:rsidP="003260A2">
      <w:pPr>
        <w:autoSpaceDE w:val="0"/>
        <w:autoSpaceDN w:val="0"/>
        <w:adjustRightInd w:val="0"/>
        <w:spacing w:after="0" w:line="240" w:lineRule="auto"/>
        <w:rPr>
          <w:rFonts w:cstheme="minorHAnsi"/>
          <w:b/>
        </w:rPr>
      </w:pPr>
      <w:r w:rsidRPr="003260A2">
        <w:rPr>
          <w:rFonts w:cstheme="minorHAnsi"/>
        </w:rPr>
        <w:t>Nous pensons que cette voie, fondée sur l’éducation, le plaisir et la modération, est la mieux à même de lutter contre les abus et les comportements à risques liés à la consommation d’alcool.</w:t>
      </w:r>
      <w:r w:rsidR="001A21A7">
        <w:rPr>
          <w:rFonts w:cstheme="minorHAnsi"/>
        </w:rPr>
        <w:t xml:space="preserve"> </w:t>
      </w:r>
      <w:r w:rsidRPr="003260A2">
        <w:rPr>
          <w:rFonts w:cstheme="minorHAnsi"/>
        </w:rPr>
        <w:t>Nous sommes responsables d’un patrimoine bimillénaire vivant. Sans interdit, ni excès, soyons tous responsables et apprécions le vin à sa juste mesure. Découvrir le vin dans toute sa diversité, savoir le goûter, l’apprécier et le boire, cela s’apprend et se partage. Pour être fière de ses vignes, de ses métiers, la filière contribue chaque jour à faire apprécier le vin à sa juste mesure.</w:t>
      </w:r>
    </w:p>
    <w:p w14:paraId="4A422C36" w14:textId="48473FC6" w:rsidR="003568F2" w:rsidRDefault="003568F2" w:rsidP="0098580E">
      <w:pPr>
        <w:rPr>
          <w:b/>
        </w:rPr>
      </w:pPr>
    </w:p>
    <w:p w14:paraId="07EB0A75" w14:textId="5E669E74" w:rsidR="00802E21" w:rsidRDefault="008F168D" w:rsidP="008F168D">
      <w:pPr>
        <w:rPr>
          <w:b/>
          <w:sz w:val="32"/>
          <w:szCs w:val="32"/>
        </w:rPr>
      </w:pPr>
      <w:r w:rsidRPr="008F168D">
        <w:rPr>
          <w:u w:val="single"/>
        </w:rPr>
        <w:t xml:space="preserve">+ </w:t>
      </w:r>
      <w:proofErr w:type="spellStart"/>
      <w:r w:rsidRPr="008F168D">
        <w:rPr>
          <w:u w:val="single"/>
        </w:rPr>
        <w:t>infog</w:t>
      </w:r>
      <w:proofErr w:type="spellEnd"/>
      <w:r w:rsidRPr="008F168D">
        <w:rPr>
          <w:u w:val="single"/>
        </w:rPr>
        <w:t xml:space="preserve"> chiffres clés de la filière</w:t>
      </w:r>
      <w:r w:rsidR="00861C34" w:rsidRPr="008F168D">
        <w:rPr>
          <w:u w:val="single"/>
        </w:rPr>
        <w:br/>
      </w:r>
      <w:r w:rsidR="00802E21" w:rsidRPr="008F168D">
        <w:rPr>
          <w:b/>
          <w:sz w:val="32"/>
          <w:szCs w:val="32"/>
        </w:rPr>
        <w:t>558 000 emplois</w:t>
      </w:r>
      <w:r w:rsidRPr="008F168D">
        <w:rPr>
          <w:b/>
          <w:sz w:val="32"/>
          <w:szCs w:val="32"/>
        </w:rPr>
        <w:br/>
      </w:r>
      <w:r w:rsidR="00802E21" w:rsidRPr="008F168D">
        <w:rPr>
          <w:b/>
          <w:sz w:val="32"/>
          <w:szCs w:val="32"/>
        </w:rPr>
        <w:t>87 000 exploitations</w:t>
      </w:r>
      <w:r w:rsidRPr="008F168D">
        <w:rPr>
          <w:b/>
          <w:sz w:val="32"/>
          <w:szCs w:val="32"/>
        </w:rPr>
        <w:br/>
      </w:r>
      <w:r w:rsidR="00802E21" w:rsidRPr="008F168D">
        <w:rPr>
          <w:b/>
          <w:sz w:val="32"/>
          <w:szCs w:val="32"/>
        </w:rPr>
        <w:t>1500 coopératives et maisons de négoce</w:t>
      </w:r>
      <w:r w:rsidRPr="008F168D">
        <w:rPr>
          <w:b/>
          <w:sz w:val="32"/>
          <w:szCs w:val="32"/>
        </w:rPr>
        <w:br/>
      </w:r>
      <w:r w:rsidR="00802E21" w:rsidRPr="008F168D">
        <w:rPr>
          <w:b/>
          <w:sz w:val="32"/>
          <w:szCs w:val="32"/>
        </w:rPr>
        <w:t>10 millions d’</w:t>
      </w:r>
      <w:proofErr w:type="spellStart"/>
      <w:r w:rsidR="00802E21" w:rsidRPr="008F168D">
        <w:rPr>
          <w:b/>
          <w:sz w:val="32"/>
          <w:szCs w:val="32"/>
        </w:rPr>
        <w:t>oenotouristes</w:t>
      </w:r>
      <w:proofErr w:type="spellEnd"/>
      <w:r w:rsidR="00802E21" w:rsidRPr="008F168D">
        <w:rPr>
          <w:b/>
          <w:sz w:val="32"/>
          <w:szCs w:val="32"/>
        </w:rPr>
        <w:t xml:space="preserve"> par an</w:t>
      </w:r>
    </w:p>
    <w:p w14:paraId="5560C3E7" w14:textId="77777777" w:rsidR="00861C6E" w:rsidRDefault="00861C6E" w:rsidP="0098580E">
      <w:pPr>
        <w:rPr>
          <w:b/>
        </w:rPr>
      </w:pPr>
    </w:p>
    <w:p w14:paraId="27B9E264" w14:textId="51200B5D" w:rsidR="000578AE" w:rsidRPr="006C2BFB" w:rsidRDefault="00452543" w:rsidP="0098580E">
      <w:r>
        <w:rPr>
          <w:b/>
        </w:rPr>
        <w:br/>
        <w:t>P 5-6</w:t>
      </w:r>
      <w:r w:rsidR="00DE7A9E">
        <w:rPr>
          <w:b/>
        </w:rPr>
        <w:br/>
        <w:t>1</w:t>
      </w:r>
      <w:r w:rsidR="00DE7A9E" w:rsidRPr="00DE7A9E">
        <w:rPr>
          <w:b/>
          <w:vertAlign w:val="superscript"/>
        </w:rPr>
        <w:t>er</w:t>
      </w:r>
      <w:r w:rsidR="00DE7A9E">
        <w:rPr>
          <w:b/>
        </w:rPr>
        <w:t xml:space="preserve"> axe de la Prévention</w:t>
      </w:r>
      <w:r w:rsidR="00DE7A9E">
        <w:rPr>
          <w:b/>
        </w:rPr>
        <w:br/>
      </w:r>
      <w:r w:rsidR="002A6B9A" w:rsidRPr="00D47CE4">
        <w:rPr>
          <w:b/>
          <w:sz w:val="36"/>
          <w:szCs w:val="36"/>
        </w:rPr>
        <w:t>S’engager autour de mesures phares</w:t>
      </w:r>
      <w:r w:rsidR="000A4F51">
        <w:rPr>
          <w:b/>
        </w:rPr>
        <w:br/>
      </w:r>
      <w:r w:rsidR="000A4F51">
        <w:rPr>
          <w:b/>
        </w:rPr>
        <w:br/>
      </w:r>
      <w:r w:rsidR="009F2DF0" w:rsidRPr="004A3E4A">
        <w:rPr>
          <w:b/>
          <w:i/>
        </w:rPr>
        <w:t>Dans le cadre de sa contribution au PNS</w:t>
      </w:r>
      <w:r w:rsidR="00380E3A" w:rsidRPr="004A3E4A">
        <w:rPr>
          <w:b/>
          <w:i/>
        </w:rPr>
        <w:t>P</w:t>
      </w:r>
      <w:r w:rsidR="009F2DF0" w:rsidRPr="004A3E4A">
        <w:rPr>
          <w:b/>
          <w:i/>
        </w:rPr>
        <w:t xml:space="preserve">, Vin &amp; Société a dégagé 7 mesures phare </w:t>
      </w:r>
      <w:r w:rsidR="00F77BB4">
        <w:rPr>
          <w:b/>
          <w:i/>
        </w:rPr>
        <w:t>en faveur d’</w:t>
      </w:r>
      <w:r w:rsidR="009F2DF0" w:rsidRPr="004A3E4A">
        <w:rPr>
          <w:b/>
          <w:i/>
        </w:rPr>
        <w:t>une consommation responsable.</w:t>
      </w:r>
      <w:r w:rsidR="00A25086" w:rsidRPr="004A3E4A">
        <w:rPr>
          <w:b/>
          <w:i/>
        </w:rPr>
        <w:t xml:space="preserve"> </w:t>
      </w:r>
      <w:r w:rsidR="00002F32">
        <w:rPr>
          <w:b/>
          <w:i/>
        </w:rPr>
        <w:t>Vigilance</w:t>
      </w:r>
      <w:r w:rsidR="00C10DC3" w:rsidRPr="004A3E4A">
        <w:rPr>
          <w:b/>
          <w:i/>
        </w:rPr>
        <w:t xml:space="preserve"> accrue pour certains publics, publicité responsable autour des produits,</w:t>
      </w:r>
      <w:r w:rsidR="00E3023A" w:rsidRPr="004A3E4A">
        <w:rPr>
          <w:b/>
          <w:i/>
        </w:rPr>
        <w:t xml:space="preserve"> </w:t>
      </w:r>
      <w:r w:rsidR="00C10DC3" w:rsidRPr="004A3E4A">
        <w:rPr>
          <w:b/>
          <w:i/>
        </w:rPr>
        <w:t xml:space="preserve">limitation des conduites à risque… </w:t>
      </w:r>
      <w:r w:rsidR="00A25086" w:rsidRPr="004A3E4A">
        <w:rPr>
          <w:b/>
          <w:i/>
        </w:rPr>
        <w:t xml:space="preserve">Pour porter </w:t>
      </w:r>
      <w:r w:rsidR="00E14132" w:rsidRPr="004A3E4A">
        <w:rPr>
          <w:b/>
          <w:i/>
        </w:rPr>
        <w:t>c</w:t>
      </w:r>
      <w:r w:rsidR="00A25086" w:rsidRPr="004A3E4A">
        <w:rPr>
          <w:b/>
          <w:i/>
        </w:rPr>
        <w:t>es mesures</w:t>
      </w:r>
      <w:r w:rsidR="007B7E56" w:rsidRPr="004A3E4A">
        <w:rPr>
          <w:b/>
          <w:i/>
        </w:rPr>
        <w:t xml:space="preserve"> et nourrir le débat parlementaire</w:t>
      </w:r>
      <w:r w:rsidR="00A25086" w:rsidRPr="004A3E4A">
        <w:rPr>
          <w:b/>
          <w:i/>
        </w:rPr>
        <w:t>, Vin &amp; Société entretient un dialogue permanent avec les pouvoirs publics.</w:t>
      </w:r>
      <w:r w:rsidR="009F2DF0" w:rsidRPr="004A3E4A">
        <w:rPr>
          <w:b/>
          <w:i/>
        </w:rPr>
        <w:t xml:space="preserve"> Transparente sur son mode d’action, Vin &amp; Société déclare tous ses </w:t>
      </w:r>
      <w:r w:rsidR="0027597C">
        <w:rPr>
          <w:b/>
          <w:i/>
        </w:rPr>
        <w:t>rendez-vous</w:t>
      </w:r>
      <w:r w:rsidR="009F2DF0" w:rsidRPr="004A3E4A">
        <w:rPr>
          <w:b/>
          <w:i/>
        </w:rPr>
        <w:t xml:space="preserve"> avec les élus et </w:t>
      </w:r>
      <w:r w:rsidR="009F2DF0" w:rsidRPr="004A3E4A">
        <w:rPr>
          <w:b/>
          <w:i/>
        </w:rPr>
        <w:lastRenderedPageBreak/>
        <w:t>pouvoirs publics auprès de la Haute Autorité pour la Transparence de la Vie Publique.</w:t>
      </w:r>
      <w:r w:rsidR="009F2DF0">
        <w:rPr>
          <w:b/>
        </w:rPr>
        <w:t xml:space="preserve"> </w:t>
      </w:r>
      <w:r w:rsidR="00CD6E14">
        <w:rPr>
          <w:b/>
        </w:rPr>
        <w:br/>
      </w:r>
    </w:p>
    <w:p w14:paraId="1BE6AB2A" w14:textId="02A788EC" w:rsidR="00470CFB" w:rsidRPr="00526BEF" w:rsidRDefault="000578AE" w:rsidP="0098580E">
      <w:pPr>
        <w:rPr>
          <w:b/>
          <w:sz w:val="28"/>
          <w:szCs w:val="28"/>
        </w:rPr>
      </w:pPr>
      <w:r w:rsidRPr="00526BEF">
        <w:rPr>
          <w:b/>
          <w:sz w:val="28"/>
          <w:szCs w:val="28"/>
          <w:u w:val="single"/>
        </w:rPr>
        <w:t>Les 7 mesures phare du Plan de Prévention</w:t>
      </w:r>
    </w:p>
    <w:p w14:paraId="7B412CDE" w14:textId="54817527" w:rsidR="0081379F" w:rsidRDefault="0081379F" w:rsidP="0081379F">
      <w:pPr>
        <w:pStyle w:val="Paragraphedeliste"/>
        <w:numPr>
          <w:ilvl w:val="0"/>
          <w:numId w:val="2"/>
        </w:numPr>
        <w:spacing w:before="120"/>
        <w:ind w:hanging="357"/>
        <w:contextualSpacing w:val="0"/>
        <w:jc w:val="both"/>
      </w:pPr>
      <w:r w:rsidRPr="00470CFB">
        <w:rPr>
          <w:b/>
        </w:rPr>
        <w:t>Faire mieux respecter l’interdiction de vente d’alcool aux mineurs</w:t>
      </w:r>
      <w:r>
        <w:t xml:space="preserve"> </w:t>
      </w:r>
      <w:r w:rsidR="000C0C02">
        <w:t>en améliorant</w:t>
      </w:r>
      <w:r w:rsidR="00ED7325">
        <w:t xml:space="preserve"> </w:t>
      </w:r>
      <w:r>
        <w:t xml:space="preserve">la formation des professionnels. Ce travail s’effectuera en concertation avec la grande distribution et les professionnels en contact avec les consommateurs (CHR, commerces spécialisés). </w:t>
      </w:r>
    </w:p>
    <w:p w14:paraId="0E632CD9" w14:textId="165CD3A7" w:rsidR="0081379F" w:rsidRDefault="0081379F" w:rsidP="0081379F">
      <w:pPr>
        <w:pStyle w:val="Paragraphedeliste"/>
        <w:numPr>
          <w:ilvl w:val="0"/>
          <w:numId w:val="2"/>
        </w:numPr>
        <w:spacing w:before="120"/>
        <w:ind w:hanging="357"/>
        <w:contextualSpacing w:val="0"/>
        <w:jc w:val="both"/>
      </w:pPr>
      <w:r w:rsidRPr="00470CFB">
        <w:rPr>
          <w:b/>
        </w:rPr>
        <w:t>Informer sur les risques liés à la conduite sous l’influence de l’alcool</w:t>
      </w:r>
      <w:r>
        <w:t xml:space="preserve"> </w:t>
      </w:r>
      <w:r w:rsidR="005D1B57">
        <w:t>à travers des</w:t>
      </w:r>
      <w:r>
        <w:t xml:space="preserve"> partenariats avec la Sécurité et la Prévention routière, </w:t>
      </w:r>
      <w:r w:rsidR="005D1B57">
        <w:t xml:space="preserve">la </w:t>
      </w:r>
      <w:r>
        <w:t>promotion du « conducteur désigné »,</w:t>
      </w:r>
      <w:r w:rsidR="005D1B57">
        <w:t xml:space="preserve"> des</w:t>
      </w:r>
      <w:r>
        <w:t xml:space="preserve"> solutions alternatives pour le retour au domicile, </w:t>
      </w:r>
      <w:r w:rsidR="005D1B57">
        <w:t xml:space="preserve">des </w:t>
      </w:r>
      <w:r>
        <w:t xml:space="preserve">outils de contrôle de l’alcoolémie, etc. En 2021, des </w:t>
      </w:r>
      <w:proofErr w:type="spellStart"/>
      <w:r>
        <w:t>alcobornes</w:t>
      </w:r>
      <w:proofErr w:type="spellEnd"/>
      <w:r>
        <w:t xml:space="preserve"> seront mises en place lors des fêtes viticoles dans toutes les régions. </w:t>
      </w:r>
    </w:p>
    <w:p w14:paraId="0DBC3F67" w14:textId="4E07EB4F" w:rsidR="0081379F" w:rsidRDefault="0081379F" w:rsidP="0081379F">
      <w:pPr>
        <w:pStyle w:val="Paragraphedeliste"/>
        <w:numPr>
          <w:ilvl w:val="0"/>
          <w:numId w:val="2"/>
        </w:numPr>
        <w:spacing w:before="120"/>
        <w:ind w:hanging="357"/>
        <w:contextualSpacing w:val="0"/>
        <w:jc w:val="both"/>
      </w:pPr>
      <w:r w:rsidRPr="00470CFB">
        <w:rPr>
          <w:b/>
        </w:rPr>
        <w:t xml:space="preserve">Intensifier la lutte contre </w:t>
      </w:r>
      <w:proofErr w:type="gramStart"/>
      <w:r w:rsidRPr="00470CFB">
        <w:rPr>
          <w:b/>
        </w:rPr>
        <w:t>le binge</w:t>
      </w:r>
      <w:proofErr w:type="gramEnd"/>
      <w:r w:rsidRPr="00470CFB">
        <w:rPr>
          <w:b/>
        </w:rPr>
        <w:t xml:space="preserve"> </w:t>
      </w:r>
      <w:proofErr w:type="spellStart"/>
      <w:r w:rsidRPr="00470CFB">
        <w:rPr>
          <w:b/>
        </w:rPr>
        <w:t>drinking</w:t>
      </w:r>
      <w:proofErr w:type="spellEnd"/>
      <w:r>
        <w:t xml:space="preserve"> </w:t>
      </w:r>
      <w:r w:rsidR="00EF41F8">
        <w:t>en mettant en place</w:t>
      </w:r>
      <w:r>
        <w:t xml:space="preserve"> une charte nationale </w:t>
      </w:r>
      <w:r w:rsidR="00ED7325">
        <w:t>qui définit les droits et les devoirs à respecter durant les soirées étudiantes</w:t>
      </w:r>
      <w:r>
        <w:t xml:space="preserve">. Elle sera proposée à toutes les académies, relayée par les influenceurs et opérationnelle dès le second semestre 2019. </w:t>
      </w:r>
    </w:p>
    <w:p w14:paraId="09D8F93C" w14:textId="5F91AAAF" w:rsidR="0081379F" w:rsidRDefault="0081379F" w:rsidP="0081379F">
      <w:pPr>
        <w:pStyle w:val="Paragraphedeliste"/>
        <w:numPr>
          <w:ilvl w:val="0"/>
          <w:numId w:val="2"/>
        </w:numPr>
        <w:spacing w:before="120"/>
        <w:ind w:hanging="357"/>
        <w:contextualSpacing w:val="0"/>
        <w:jc w:val="both"/>
      </w:pPr>
      <w:r w:rsidRPr="00470CFB">
        <w:rPr>
          <w:b/>
        </w:rPr>
        <w:t>Contribuer à la diffusion du message « zéro alcool » pendant la grossesse</w:t>
      </w:r>
      <w:r w:rsidR="00B37C7C">
        <w:t xml:space="preserve">. </w:t>
      </w:r>
      <w:r>
        <w:t xml:space="preserve">Vin &amp; Société est favorable à l’amélioration de la visibilité du pictogramme « femme enceinte » </w:t>
      </w:r>
      <w:r w:rsidR="00E53307">
        <w:t>(</w:t>
      </w:r>
      <w:r w:rsidR="008C6473">
        <w:t>proposition d’une taille</w:t>
      </w:r>
      <w:r w:rsidR="00E53307">
        <w:t xml:space="preserve"> 6 fois </w:t>
      </w:r>
      <w:r w:rsidR="00713D55">
        <w:t xml:space="preserve">plus grande que celle </w:t>
      </w:r>
      <w:r w:rsidR="00E53307">
        <w:t xml:space="preserve">utilisée sur les bouteilles de vin) </w:t>
      </w:r>
      <w:r>
        <w:t xml:space="preserve">et, au-delà, se tient prête à relayer </w:t>
      </w:r>
      <w:r w:rsidR="000F6D83">
        <w:t>l</w:t>
      </w:r>
      <w:r>
        <w:t xml:space="preserve">e message </w:t>
      </w:r>
      <w:r w:rsidR="000F6D83">
        <w:t xml:space="preserve">« Zéro Alcool » </w:t>
      </w:r>
      <w:r>
        <w:t>pour toute la durée de la grossesse.</w:t>
      </w:r>
      <w:r w:rsidR="00E53307">
        <w:t xml:space="preserve"> </w:t>
      </w:r>
    </w:p>
    <w:p w14:paraId="7AB79393" w14:textId="5D382744" w:rsidR="002F66A1" w:rsidRDefault="0081379F" w:rsidP="002F66A1">
      <w:pPr>
        <w:pStyle w:val="Paragraphedeliste"/>
        <w:numPr>
          <w:ilvl w:val="0"/>
          <w:numId w:val="2"/>
        </w:numPr>
        <w:spacing w:before="120"/>
        <w:ind w:hanging="357"/>
        <w:contextualSpacing w:val="0"/>
      </w:pPr>
      <w:r w:rsidRPr="002F66A1">
        <w:rPr>
          <w:b/>
        </w:rPr>
        <w:t>Promouvoir les comportements responsables auprès des consommateurs</w:t>
      </w:r>
      <w:r>
        <w:t xml:space="preserve"> </w:t>
      </w:r>
      <w:r w:rsidR="002F66A1">
        <w:t xml:space="preserve">grâce à </w:t>
      </w:r>
      <w:r w:rsidR="000F6D83">
        <w:t>2</w:t>
      </w:r>
      <w:r>
        <w:t xml:space="preserve"> guide</w:t>
      </w:r>
      <w:r w:rsidR="000F6D83">
        <w:t>s. Celui</w:t>
      </w:r>
      <w:r>
        <w:t xml:space="preserve"> de la consommation responsable</w:t>
      </w:r>
      <w:r w:rsidR="000F6D83">
        <w:t xml:space="preserve"> (</w:t>
      </w:r>
      <w:r w:rsidR="002F66A1">
        <w:t xml:space="preserve">diffusé </w:t>
      </w:r>
      <w:r w:rsidR="00BC0028">
        <w:t>auprès des</w:t>
      </w:r>
      <w:r>
        <w:t xml:space="preserve"> interprofessions et</w:t>
      </w:r>
      <w:r w:rsidR="00BC0028">
        <w:t xml:space="preserve"> d</w:t>
      </w:r>
      <w:r>
        <w:t>es syndicats viticoles</w:t>
      </w:r>
      <w:r w:rsidR="000F6D83">
        <w:t xml:space="preserve">) et celui des </w:t>
      </w:r>
      <w:r w:rsidR="00B01AAD">
        <w:t>bonnes pratique</w:t>
      </w:r>
      <w:r w:rsidR="0059173E">
        <w:t>s au niveau local (disponible au second semestre 2019).</w:t>
      </w:r>
      <w:r w:rsidR="002F66A1">
        <w:t xml:space="preserve"> </w:t>
      </w:r>
    </w:p>
    <w:p w14:paraId="5CF35727" w14:textId="418BD3F7" w:rsidR="00802E21" w:rsidRDefault="0081379F" w:rsidP="009F7B1D">
      <w:pPr>
        <w:pStyle w:val="Paragraphedeliste"/>
        <w:numPr>
          <w:ilvl w:val="0"/>
          <w:numId w:val="2"/>
        </w:numPr>
        <w:spacing w:before="120"/>
        <w:ind w:left="708" w:hanging="357"/>
        <w:contextualSpacing w:val="0"/>
      </w:pPr>
      <w:r w:rsidRPr="002F66A1">
        <w:rPr>
          <w:b/>
        </w:rPr>
        <w:t>Améliorer l’autorégulation en matière de publicité et favoriser les bonnes pratiques</w:t>
      </w:r>
      <w:r w:rsidR="009F7B1D">
        <w:t xml:space="preserve">. </w:t>
      </w:r>
      <w:r w:rsidR="009F7B1D">
        <w:br/>
      </w:r>
      <w:r w:rsidR="009F7B1D" w:rsidRPr="00E65F7D">
        <w:rPr>
          <w:b/>
        </w:rPr>
        <w:t xml:space="preserve">&gt; </w:t>
      </w:r>
      <w:r w:rsidRPr="00E65F7D">
        <w:rPr>
          <w:b/>
        </w:rPr>
        <w:t>Vin &amp; Société a</w:t>
      </w:r>
      <w:r w:rsidR="002A3662" w:rsidRPr="00E65F7D">
        <w:rPr>
          <w:b/>
        </w:rPr>
        <w:t xml:space="preserve"> </w:t>
      </w:r>
      <w:r w:rsidRPr="00E65F7D">
        <w:rPr>
          <w:b/>
        </w:rPr>
        <w:t>signé le code déontologique de l’Autorité de Régulation Professionnelle de la Publicité (ARPP)</w:t>
      </w:r>
      <w:r>
        <w:t xml:space="preserve"> sur les publicités pour les boissons alcoolisées, et s’engage à délivrer</w:t>
      </w:r>
      <w:r w:rsidR="002A3662">
        <w:t xml:space="preserve"> </w:t>
      </w:r>
      <w:r>
        <w:t>des conseils juridiques auprès de ses adhérents pour renforcer le respect des bonnes pratiques</w:t>
      </w:r>
      <w:r w:rsidR="00025E89">
        <w:t>.</w:t>
      </w:r>
      <w:r w:rsidR="009F7B1D">
        <w:br/>
      </w:r>
      <w:r w:rsidR="009F7B1D" w:rsidRPr="00E65F7D">
        <w:rPr>
          <w:b/>
        </w:rPr>
        <w:t xml:space="preserve">&gt; Elle propose des </w:t>
      </w:r>
      <w:r w:rsidR="00D1396E" w:rsidRPr="00E65F7D">
        <w:rPr>
          <w:b/>
        </w:rPr>
        <w:t>sessions de formation à la loi Evin</w:t>
      </w:r>
      <w:r w:rsidR="00D1396E">
        <w:t xml:space="preserve"> sur demande de ses adhérents</w:t>
      </w:r>
      <w:r w:rsidR="002A3662">
        <w:t xml:space="preserve">. </w:t>
      </w:r>
      <w:r w:rsidR="00802E21">
        <w:t>Un projet d’outil digital de formation à la loi Evin est à l’étude et devrait être réalisé en début d’année 2019. Il viendra concrétiser l’un des engagements pris par Vin &amp; Société dans sa contribution au plan de prévention : renforcer l’accompagnement et la sensibilisation des entreprises par le biais d’informations et de conseils.</w:t>
      </w:r>
    </w:p>
    <w:p w14:paraId="7E634ECD" w14:textId="01B692C5" w:rsidR="00B15F90" w:rsidRPr="00296E62" w:rsidRDefault="00025E89" w:rsidP="00C65A20">
      <w:pPr>
        <w:pStyle w:val="Paragraphedeliste"/>
        <w:numPr>
          <w:ilvl w:val="0"/>
          <w:numId w:val="18"/>
        </w:numPr>
        <w:jc w:val="both"/>
      </w:pPr>
      <w:r w:rsidRPr="00296E62">
        <w:rPr>
          <w:b/>
        </w:rPr>
        <w:t>Dénormalisation</w:t>
      </w:r>
      <w:r w:rsidR="00B31EBE" w:rsidRPr="00296E62">
        <w:rPr>
          <w:b/>
        </w:rPr>
        <w:t xml:space="preserve"> des produits alc</w:t>
      </w:r>
      <w:r w:rsidR="00E60AB6" w:rsidRPr="00296E62">
        <w:rPr>
          <w:b/>
        </w:rPr>
        <w:t>o</w:t>
      </w:r>
      <w:r w:rsidR="00B31EBE" w:rsidRPr="00296E62">
        <w:rPr>
          <w:b/>
        </w:rPr>
        <w:t>olisés</w:t>
      </w:r>
      <w:r w:rsidRPr="00296E62">
        <w:rPr>
          <w:b/>
        </w:rPr>
        <w:t xml:space="preserve"> :  </w:t>
      </w:r>
      <w:r w:rsidR="00B31EBE" w:rsidRPr="00296E62">
        <w:t>Vin &amp; Société s’est vigoureusement élevée contre l</w:t>
      </w:r>
      <w:r w:rsidR="00B15F90" w:rsidRPr="00296E62">
        <w:t xml:space="preserve">a </w:t>
      </w:r>
      <w:r w:rsidR="00B31EBE" w:rsidRPr="00296E62">
        <w:t xml:space="preserve">réduction de l’attractivité et de l’accessibilité des boissons alcoolisées souhaitée par </w:t>
      </w:r>
      <w:r w:rsidR="00B15F90" w:rsidRPr="00296E62">
        <w:t>la Stratégie nationale de santé</w:t>
      </w:r>
      <w:r w:rsidR="00B31EBE" w:rsidRPr="00296E62">
        <w:t xml:space="preserve"> ; </w:t>
      </w:r>
      <w:r w:rsidR="008C1FB2" w:rsidRPr="00296E62">
        <w:t xml:space="preserve">une </w:t>
      </w:r>
      <w:r w:rsidR="009715C0" w:rsidRPr="00296E62">
        <w:t xml:space="preserve">politique prohibitionniste </w:t>
      </w:r>
      <w:proofErr w:type="spellStart"/>
      <w:r w:rsidR="009715C0" w:rsidRPr="00296E62">
        <w:t>insidueuse</w:t>
      </w:r>
      <w:proofErr w:type="spellEnd"/>
      <w:r w:rsidR="009715C0" w:rsidRPr="00296E62">
        <w:t xml:space="preserve"> </w:t>
      </w:r>
      <w:r w:rsidR="002B19CF" w:rsidRPr="00296E62">
        <w:t xml:space="preserve">qui </w:t>
      </w:r>
      <w:r w:rsidR="009715C0" w:rsidRPr="00296E62">
        <w:t>reviendrait à stigmatiser</w:t>
      </w:r>
      <w:r w:rsidR="00296E62">
        <w:t xml:space="preserve"> injustement </w:t>
      </w:r>
      <w:r w:rsidR="009715C0" w:rsidRPr="00296E62">
        <w:t xml:space="preserve">les consommations </w:t>
      </w:r>
      <w:r w:rsidR="002B19CF" w:rsidRPr="00296E62">
        <w:t>modérées.</w:t>
      </w:r>
      <w:r w:rsidR="009715C0" w:rsidRPr="00296E62">
        <w:t xml:space="preserve"> </w:t>
      </w:r>
      <w:r w:rsidR="00296E62" w:rsidRPr="00296E62">
        <w:t>Le prochain plan de la Mission interministérielle de lutte contre les drogues et les conduites addictives (</w:t>
      </w:r>
      <w:proofErr w:type="spellStart"/>
      <w:r w:rsidR="00296E62" w:rsidRPr="00296E62">
        <w:t>Mildeca</w:t>
      </w:r>
      <w:proofErr w:type="spellEnd"/>
      <w:r w:rsidR="00296E62" w:rsidRPr="00296E62">
        <w:t>), dont la publication est attendue depuis le mois de mars, devrait apporter un éclairage complémentaire sur les intentions du gouvernement.</w:t>
      </w:r>
    </w:p>
    <w:p w14:paraId="42D3144B" w14:textId="77777777" w:rsidR="002A6B9A" w:rsidRDefault="002A6B9A" w:rsidP="0081379F">
      <w:pPr>
        <w:rPr>
          <w:b/>
        </w:rPr>
      </w:pPr>
    </w:p>
    <w:p w14:paraId="421A913F" w14:textId="7EFC2362" w:rsidR="009F2DF0" w:rsidRPr="00526BEF" w:rsidRDefault="000578AE" w:rsidP="009F2DF0">
      <w:pPr>
        <w:rPr>
          <w:i/>
          <w:sz w:val="28"/>
          <w:szCs w:val="28"/>
        </w:rPr>
      </w:pPr>
      <w:r>
        <w:br/>
      </w:r>
      <w:r w:rsidR="00D02B70" w:rsidRPr="00D02B70">
        <w:rPr>
          <w:i/>
          <w:u w:val="single"/>
        </w:rPr>
        <w:t xml:space="preserve">Encadré </w:t>
      </w:r>
      <w:r w:rsidR="00D02B70">
        <w:rPr>
          <w:i/>
        </w:rPr>
        <w:br/>
      </w:r>
      <w:r w:rsidR="009F2DF0" w:rsidRPr="00526BEF">
        <w:rPr>
          <w:b/>
          <w:sz w:val="28"/>
          <w:szCs w:val="28"/>
          <w:u w:val="single"/>
        </w:rPr>
        <w:t>Lumière sur l’action de Vin</w:t>
      </w:r>
      <w:r w:rsidR="00FE614E" w:rsidRPr="00526BEF">
        <w:rPr>
          <w:b/>
          <w:sz w:val="28"/>
          <w:szCs w:val="28"/>
          <w:u w:val="single"/>
        </w:rPr>
        <w:t xml:space="preserve"> </w:t>
      </w:r>
      <w:r w:rsidR="009F2DF0" w:rsidRPr="00526BEF">
        <w:rPr>
          <w:b/>
          <w:sz w:val="28"/>
          <w:szCs w:val="28"/>
          <w:u w:val="single"/>
        </w:rPr>
        <w:t>&amp;</w:t>
      </w:r>
      <w:r w:rsidR="00FE614E" w:rsidRPr="00526BEF">
        <w:rPr>
          <w:b/>
          <w:sz w:val="28"/>
          <w:szCs w:val="28"/>
          <w:u w:val="single"/>
        </w:rPr>
        <w:t xml:space="preserve"> </w:t>
      </w:r>
      <w:r w:rsidR="009F2DF0" w:rsidRPr="00526BEF">
        <w:rPr>
          <w:b/>
          <w:sz w:val="28"/>
          <w:szCs w:val="28"/>
          <w:u w:val="single"/>
        </w:rPr>
        <w:t>Société auprès des pouvoirs public</w:t>
      </w:r>
      <w:r w:rsidR="009F6803" w:rsidRPr="00526BEF">
        <w:rPr>
          <w:b/>
          <w:sz w:val="28"/>
          <w:szCs w:val="28"/>
          <w:u w:val="single"/>
        </w:rPr>
        <w:t>s</w:t>
      </w:r>
    </w:p>
    <w:p w14:paraId="75629E03" w14:textId="45F65C49" w:rsidR="009F2DF0" w:rsidRDefault="009F2DF0" w:rsidP="009F2DF0">
      <w:pPr>
        <w:jc w:val="both"/>
      </w:pPr>
      <w:r>
        <w:lastRenderedPageBreak/>
        <w:t>En raison de son ancrage local très fort dans les territoires et les terroirs, le monde du vin a des contacts nécessaires et réguliers avec les élus de la République</w:t>
      </w:r>
      <w:r w:rsidR="0086301C">
        <w:t>, les parlementaires, le gouvernement et les services de l’administration française.</w:t>
      </w:r>
      <w:r>
        <w:t xml:space="preserve"> </w:t>
      </w:r>
      <w:r w:rsidR="00F6014C">
        <w:t xml:space="preserve">L’expertise de Vin &amp; Société </w:t>
      </w:r>
      <w:r w:rsidR="00A31825">
        <w:t>apporte sa connaissance du terrain et nourrit le dialogue sur l</w:t>
      </w:r>
      <w:r>
        <w:t>es enjeux liés à l’emploi ou à l’</w:t>
      </w:r>
      <w:proofErr w:type="spellStart"/>
      <w:r>
        <w:t>oenotourisme</w:t>
      </w:r>
      <w:proofErr w:type="spellEnd"/>
      <w:r>
        <w:t xml:space="preserve"> notamment</w:t>
      </w:r>
      <w:r w:rsidR="00F6014C">
        <w:t xml:space="preserve">. Ces </w:t>
      </w:r>
      <w:r w:rsidR="00762578">
        <w:t xml:space="preserve">rendez-vous </w:t>
      </w:r>
      <w:r w:rsidR="00F6014C">
        <w:t xml:space="preserve">sont tous </w:t>
      </w:r>
      <w:r w:rsidR="00762578">
        <w:t>déclarés auprès de la Haute Autorité pour la Transparence de la Vie Publique (HATVP)</w:t>
      </w:r>
      <w:r w:rsidR="00F6014C">
        <w:t xml:space="preserve">. </w:t>
      </w:r>
    </w:p>
    <w:p w14:paraId="6354DFE2" w14:textId="2299ED02" w:rsidR="009F2DF0" w:rsidRDefault="007A3EB6" w:rsidP="009F2DF0">
      <w:r>
        <w:t>En</w:t>
      </w:r>
      <w:r w:rsidR="009F2DF0">
        <w:t xml:space="preserve"> 2018, Vin &amp; Société a rencontré à plusieurs reprises des parlementaires </w:t>
      </w:r>
      <w:r w:rsidR="001D3D2A">
        <w:t xml:space="preserve">à Paris et </w:t>
      </w:r>
      <w:r w:rsidR="009F2DF0">
        <w:t>en région, en coordination avec les interprofessions vitivinicoles</w:t>
      </w:r>
      <w:r w:rsidR="001D3D2A">
        <w:t xml:space="preserve"> </w:t>
      </w:r>
      <w:r>
        <w:t>:</w:t>
      </w:r>
      <w:r>
        <w:br/>
        <w:t xml:space="preserve">- </w:t>
      </w:r>
      <w:r w:rsidRPr="007A3EB6">
        <w:rPr>
          <w:b/>
        </w:rPr>
        <w:t>e</w:t>
      </w:r>
      <w:r w:rsidR="009F2DF0" w:rsidRPr="007A3EB6">
        <w:rPr>
          <w:b/>
        </w:rPr>
        <w:t>n juin, Vin &amp; Société a été auditionnée par le groupe d’études « Vigne, vin et œnologie » de l’Assemblée nationale</w:t>
      </w:r>
      <w:r w:rsidR="009F2DF0">
        <w:t xml:space="preserve"> </w:t>
      </w:r>
      <w:r w:rsidR="00514641">
        <w:t>pour</w:t>
      </w:r>
      <w:r w:rsidR="009F2DF0">
        <w:t xml:space="preserve"> présenter son activité et sa contribution au plan national de santé publique</w:t>
      </w:r>
      <w:r w:rsidR="00144C87">
        <w:t>,</w:t>
      </w:r>
      <w:r>
        <w:br/>
      </w:r>
      <w:r w:rsidRPr="007A3EB6">
        <w:rPr>
          <w:b/>
        </w:rPr>
        <w:t>- e</w:t>
      </w:r>
      <w:r w:rsidR="009F2DF0" w:rsidRPr="007A3EB6">
        <w:rPr>
          <w:b/>
        </w:rPr>
        <w:t>n juillet, une rencontre-débat riche en échanges a été proposée aux parlementaires</w:t>
      </w:r>
      <w:r w:rsidR="009F2DF0">
        <w:t xml:space="preserve"> afin de leur faire découvrir les modèles mis en place à l’étranger autour de la consommation responsable et de la co-construction des actions de prévention entre pouvoirs publics et producteurs de boissons alcoolisées. (</w:t>
      </w:r>
      <w:proofErr w:type="spellStart"/>
      <w:r w:rsidR="009F2DF0">
        <w:t>Educ’Alcool</w:t>
      </w:r>
      <w:proofErr w:type="spellEnd"/>
      <w:r w:rsidR="009F2DF0">
        <w:t xml:space="preserve"> au Québec, Fédération espagnole du vin en Espagne). </w:t>
      </w:r>
    </w:p>
    <w:p w14:paraId="4A1DD89D" w14:textId="77777777" w:rsidR="004246E0" w:rsidRDefault="004246E0" w:rsidP="009F2DF0">
      <w:pPr>
        <w:jc w:val="both"/>
      </w:pPr>
    </w:p>
    <w:p w14:paraId="760BCE02" w14:textId="31037808" w:rsidR="00CD1C2F" w:rsidRDefault="0013509A" w:rsidP="00935667">
      <w:r>
        <w:t xml:space="preserve">P </w:t>
      </w:r>
      <w:r w:rsidR="00263065">
        <w:t>7 &amp; 8</w:t>
      </w:r>
      <w:r>
        <w:br/>
      </w:r>
      <w:r w:rsidR="00CD1C2F" w:rsidRPr="00CD1C2F">
        <w:rPr>
          <w:b/>
        </w:rPr>
        <w:t>2</w:t>
      </w:r>
      <w:r w:rsidR="00CD1C2F" w:rsidRPr="00CD1C2F">
        <w:rPr>
          <w:b/>
          <w:vertAlign w:val="superscript"/>
        </w:rPr>
        <w:t>ème</w:t>
      </w:r>
      <w:r w:rsidR="00CD1C2F" w:rsidRPr="00CD1C2F">
        <w:rPr>
          <w:b/>
        </w:rPr>
        <w:t xml:space="preserve"> axe de la prévention</w:t>
      </w:r>
      <w:r>
        <w:br/>
      </w:r>
      <w:r w:rsidRPr="007B7E56">
        <w:rPr>
          <w:b/>
          <w:sz w:val="36"/>
          <w:szCs w:val="36"/>
          <w:u w:val="single"/>
        </w:rPr>
        <w:t>Sensibiliser &amp; Valoriser</w:t>
      </w:r>
      <w:r w:rsidR="004C22B5">
        <w:rPr>
          <w:b/>
          <w:sz w:val="36"/>
          <w:szCs w:val="36"/>
          <w:u w:val="single"/>
        </w:rPr>
        <w:br/>
      </w:r>
      <w:r w:rsidR="004C22B5" w:rsidRPr="000A0372">
        <w:rPr>
          <w:b/>
          <w:i/>
        </w:rPr>
        <w:t>Le monde vitivinicole est présent dans 66 départements. Il cré</w:t>
      </w:r>
      <w:r w:rsidR="009B1850">
        <w:rPr>
          <w:b/>
          <w:i/>
        </w:rPr>
        <w:t>e</w:t>
      </w:r>
      <w:r w:rsidR="004C22B5" w:rsidRPr="000A0372">
        <w:rPr>
          <w:b/>
          <w:i/>
        </w:rPr>
        <w:t xml:space="preserve"> du lien social, des emplois non délocalisables, participe à l’entretien des paysages, et fait rayonner le savoir-faire et l’excellence à la </w:t>
      </w:r>
      <w:r w:rsidR="000834E9">
        <w:rPr>
          <w:b/>
          <w:i/>
        </w:rPr>
        <w:t>f</w:t>
      </w:r>
      <w:r w:rsidR="004C22B5" w:rsidRPr="000A0372">
        <w:rPr>
          <w:b/>
          <w:i/>
        </w:rPr>
        <w:t>rançaise dans le monde entier.</w:t>
      </w:r>
      <w:r w:rsidR="00CB1369" w:rsidRPr="000A0372">
        <w:rPr>
          <w:b/>
          <w:i/>
        </w:rPr>
        <w:t xml:space="preserve"> </w:t>
      </w:r>
      <w:r w:rsidR="00CD1C2F" w:rsidRPr="000A0372">
        <w:rPr>
          <w:b/>
          <w:i/>
        </w:rPr>
        <w:t xml:space="preserve">Informer, expliquer, valoriser. </w:t>
      </w:r>
      <w:r w:rsidR="00874475" w:rsidRPr="000A0372">
        <w:rPr>
          <w:b/>
          <w:i/>
        </w:rPr>
        <w:t>Vin &amp; Société fait le pari qu’un public averti</w:t>
      </w:r>
      <w:r w:rsidR="008E6865" w:rsidRPr="000A0372">
        <w:rPr>
          <w:b/>
          <w:i/>
        </w:rPr>
        <w:t>, éduqué à la vigne,</w:t>
      </w:r>
      <w:r w:rsidR="00874475" w:rsidRPr="000A0372">
        <w:rPr>
          <w:b/>
          <w:i/>
        </w:rPr>
        <w:t xml:space="preserve"> est un public plus responsable en matière d’alcool. Elle déploie pour cela de nombreuses actions sur le terrain auprès de 2 publics identifiés comme prioritaires : les plus jeunes et les futurs </w:t>
      </w:r>
      <w:r w:rsidR="00874475" w:rsidRPr="00AE7A19">
        <w:rPr>
          <w:b/>
          <w:i/>
        </w:rPr>
        <w:t xml:space="preserve">professionnels.  </w:t>
      </w:r>
      <w:r w:rsidR="00144C87">
        <w:rPr>
          <w:b/>
          <w:i/>
        </w:rPr>
        <w:t>Et</w:t>
      </w:r>
      <w:r w:rsidR="00AE7A19" w:rsidRPr="00AE7A19">
        <w:rPr>
          <w:b/>
          <w:i/>
        </w:rPr>
        <w:t xml:space="preserve"> le grand public n’est pas oublié avec la diffusion massive (sur France Télévision) d’un programme court visant à valoriser l’exceptionnelle richesse du patrimoine viti-vinicole français.</w:t>
      </w:r>
      <w:r w:rsidR="00AE7A19">
        <w:t xml:space="preserve"> </w:t>
      </w:r>
    </w:p>
    <w:p w14:paraId="3DEB0DCD" w14:textId="40B17C6B" w:rsidR="00FE614E" w:rsidRDefault="009C6B75" w:rsidP="00FE614E">
      <w:r>
        <w:br/>
      </w:r>
      <w:r w:rsidRPr="00062631">
        <w:rPr>
          <w:b/>
          <w:sz w:val="28"/>
          <w:szCs w:val="28"/>
          <w:u w:val="single"/>
        </w:rPr>
        <w:t xml:space="preserve">&gt;&gt; </w:t>
      </w:r>
      <w:r w:rsidR="00FE614E" w:rsidRPr="00062631">
        <w:rPr>
          <w:b/>
          <w:sz w:val="28"/>
          <w:szCs w:val="28"/>
          <w:u w:val="single"/>
        </w:rPr>
        <w:t>La pédagogie</w:t>
      </w:r>
      <w:r w:rsidR="00F844E3" w:rsidRPr="00062631">
        <w:rPr>
          <w:b/>
          <w:sz w:val="28"/>
          <w:szCs w:val="28"/>
          <w:u w:val="single"/>
        </w:rPr>
        <w:t xml:space="preserve"> pour les plus jeunes</w:t>
      </w:r>
      <w:r w:rsidR="00FE614E" w:rsidRPr="00062631">
        <w:rPr>
          <w:b/>
          <w:sz w:val="28"/>
          <w:szCs w:val="28"/>
          <w:u w:val="single"/>
        </w:rPr>
        <w:t> : connaître le vin pour mieux le consommer</w:t>
      </w:r>
      <w:r w:rsidR="007C1B4B" w:rsidRPr="00062631">
        <w:rPr>
          <w:b/>
          <w:sz w:val="28"/>
          <w:szCs w:val="28"/>
          <w:u w:val="single"/>
        </w:rPr>
        <w:t>.</w:t>
      </w:r>
      <w:r w:rsidRPr="002B794B">
        <w:rPr>
          <w:b/>
          <w:u w:val="single"/>
        </w:rPr>
        <w:br/>
      </w:r>
      <w:r w:rsidRPr="009C6B75">
        <w:t xml:space="preserve">Vin &amp; Société </w:t>
      </w:r>
      <w:r w:rsidR="004B0818">
        <w:t xml:space="preserve">a continué à miser </w:t>
      </w:r>
      <w:r w:rsidRPr="009C6B75">
        <w:t xml:space="preserve">en 2018 sur l’éducation </w:t>
      </w:r>
      <w:r w:rsidR="00E3023A">
        <w:t>des plus jeunes</w:t>
      </w:r>
      <w:r w:rsidR="00D86F3C">
        <w:t xml:space="preserve"> (dès le primaire)</w:t>
      </w:r>
      <w:r w:rsidR="00FE614E">
        <w:t xml:space="preserve">. </w:t>
      </w:r>
      <w:r w:rsidR="00C91A57">
        <w:t>L’o</w:t>
      </w:r>
      <w:r w:rsidR="00FE614E">
        <w:t xml:space="preserve">bjectif : </w:t>
      </w:r>
      <w:r w:rsidR="00C76F37">
        <w:t>leur faire découvrir</w:t>
      </w:r>
      <w:r w:rsidR="00C91A57">
        <w:t xml:space="preserve"> le patrimoine </w:t>
      </w:r>
      <w:r w:rsidR="00C612D0">
        <w:t xml:space="preserve">viticole </w:t>
      </w:r>
      <w:r w:rsidR="00C91A57">
        <w:t>de leur région</w:t>
      </w:r>
      <w:r w:rsidR="00675E73">
        <w:t xml:space="preserve">. Le pari : plus éclairée, la consommation se fait plus </w:t>
      </w:r>
      <w:r w:rsidR="00D86F3C">
        <w:t>responsable</w:t>
      </w:r>
      <w:r w:rsidR="00675E73">
        <w:t>.</w:t>
      </w:r>
      <w:r w:rsidR="00C76F37">
        <w:t xml:space="preserve"> </w:t>
      </w:r>
      <w:r w:rsidR="00675E73">
        <w:t xml:space="preserve"> </w:t>
      </w:r>
      <w:r w:rsidR="00C91A57">
        <w:t>Retour sur les actions et résultats de 2018.</w:t>
      </w:r>
    </w:p>
    <w:p w14:paraId="3C8CB5C9" w14:textId="551251F2" w:rsidR="00CE12C8" w:rsidRDefault="008A4398" w:rsidP="00CE12C8">
      <w:pPr>
        <w:spacing w:after="0"/>
        <w:rPr>
          <w:rFonts w:cstheme="minorHAnsi"/>
        </w:rPr>
      </w:pPr>
      <w:r>
        <w:rPr>
          <w:b/>
        </w:rPr>
        <w:t>-</w:t>
      </w:r>
      <w:r w:rsidR="00675E73" w:rsidRPr="008A4398">
        <w:rPr>
          <w:b/>
        </w:rPr>
        <w:t>Le k</w:t>
      </w:r>
      <w:r w:rsidR="00850589" w:rsidRPr="008A4398">
        <w:rPr>
          <w:b/>
        </w:rPr>
        <w:t>it pédagogique</w:t>
      </w:r>
      <w:r w:rsidR="003149FB" w:rsidRPr="008A4398">
        <w:rPr>
          <w:b/>
        </w:rPr>
        <w:t xml:space="preserve"> « Les chemins de la vigne »</w:t>
      </w:r>
      <w:r w:rsidR="00C91A57" w:rsidRPr="008A4398">
        <w:rPr>
          <w:b/>
        </w:rPr>
        <w:t xml:space="preserve"> : </w:t>
      </w:r>
      <w:r w:rsidR="00734A7B" w:rsidRPr="008A4398">
        <w:rPr>
          <w:b/>
        </w:rPr>
        <w:t>plus d’interaction, plus de consultation</w:t>
      </w:r>
      <w:r w:rsidR="00655C3B">
        <w:rPr>
          <w:b/>
        </w:rPr>
        <w:t xml:space="preserve"> en 2018.</w:t>
      </w:r>
      <w:r w:rsidR="00F844E3" w:rsidRPr="008A4398">
        <w:rPr>
          <w:b/>
        </w:rPr>
        <w:br/>
      </w:r>
      <w:r w:rsidR="00C91A57">
        <w:t>Ce kit, disponible sur le web, permet aux enseignants d’aborder le thème de la vigne tout au long de l’année, au travers d’une multitude de matières : chimies, histoire, français</w:t>
      </w:r>
      <w:r w:rsidR="00D2699B">
        <w:t xml:space="preserve">… </w:t>
      </w:r>
      <w:r w:rsidR="00502E63">
        <w:t>De</w:t>
      </w:r>
      <w:r w:rsidR="00C91A57">
        <w:t>s visites directement sur le domaine</w:t>
      </w:r>
      <w:r w:rsidR="00E124BF">
        <w:t xml:space="preserve"> viticole</w:t>
      </w:r>
      <w:r w:rsidR="00C91A57">
        <w:t xml:space="preserve"> sont aussi </w:t>
      </w:r>
      <w:r w:rsidR="00E124BF">
        <w:t>proposée</w:t>
      </w:r>
      <w:r w:rsidR="00C91A57">
        <w:t>s</w:t>
      </w:r>
      <w:r w:rsidR="00E124BF">
        <w:t xml:space="preserve"> pour approfondir</w:t>
      </w:r>
      <w:r w:rsidR="00AB6AF4">
        <w:t xml:space="preserve"> la théorie. </w:t>
      </w:r>
      <w:r w:rsidR="00D271D0">
        <w:t xml:space="preserve"> </w:t>
      </w:r>
      <w:r w:rsidR="004713C9">
        <w:t xml:space="preserve">En 2018, Vin &amp; Société a </w:t>
      </w:r>
      <w:r w:rsidR="00C769EB">
        <w:t>intensifié</w:t>
      </w:r>
      <w:r w:rsidR="004713C9">
        <w:t xml:space="preserve"> ses actions pour développer la pertinence</w:t>
      </w:r>
      <w:r w:rsidR="009B1850">
        <w:t xml:space="preserve"> et</w:t>
      </w:r>
      <w:r w:rsidR="004713C9">
        <w:t xml:space="preserve"> la </w:t>
      </w:r>
      <w:r w:rsidR="00522A25">
        <w:t>consultation d</w:t>
      </w:r>
      <w:r w:rsidR="004713C9">
        <w:t>u kit</w:t>
      </w:r>
      <w:r w:rsidR="0074388C">
        <w:t> :</w:t>
      </w:r>
      <w:r w:rsidR="00655C3B">
        <w:br/>
      </w:r>
      <w:r w:rsidR="00655C3B" w:rsidRPr="00655C3B">
        <w:rPr>
          <w:u w:val="single"/>
        </w:rPr>
        <w:t xml:space="preserve">- </w:t>
      </w:r>
      <w:r w:rsidR="0074388C">
        <w:rPr>
          <w:u w:val="single"/>
        </w:rPr>
        <w:t>l</w:t>
      </w:r>
      <w:r w:rsidR="00655C3B" w:rsidRPr="00655C3B">
        <w:rPr>
          <w:u w:val="single"/>
        </w:rPr>
        <w:t xml:space="preserve">a création d’une </w:t>
      </w:r>
      <w:r w:rsidR="00655C3B" w:rsidRPr="0074388C">
        <w:rPr>
          <w:u w:val="single"/>
        </w:rPr>
        <w:t xml:space="preserve">page </w:t>
      </w:r>
      <w:proofErr w:type="spellStart"/>
      <w:r w:rsidR="00655C3B" w:rsidRPr="0074388C">
        <w:rPr>
          <w:u w:val="single"/>
        </w:rPr>
        <w:t>facebook</w:t>
      </w:r>
      <w:proofErr w:type="spellEnd"/>
      <w:r w:rsidR="00655C3B" w:rsidRPr="0074388C">
        <w:rPr>
          <w:u w:val="single"/>
        </w:rPr>
        <w:t xml:space="preserve"> </w:t>
      </w:r>
      <w:r w:rsidR="009B1850" w:rsidRPr="0074388C">
        <w:rPr>
          <w:u w:val="single"/>
        </w:rPr>
        <w:t>avec de</w:t>
      </w:r>
      <w:r w:rsidR="00CE12C8" w:rsidRPr="0074388C">
        <w:rPr>
          <w:u w:val="single"/>
        </w:rPr>
        <w:t xml:space="preserve"> bons résultats au RDV</w:t>
      </w:r>
      <w:r w:rsidR="0074388C" w:rsidRPr="0074388C">
        <w:rPr>
          <w:u w:val="single"/>
        </w:rPr>
        <w:t>.</w:t>
      </w:r>
      <w:r w:rsidR="00CE12C8">
        <w:br/>
      </w:r>
      <w:r w:rsidR="00CE12C8">
        <w:rPr>
          <w:rFonts w:cstheme="minorHAnsi"/>
        </w:rPr>
        <w:t xml:space="preserve">- </w:t>
      </w:r>
      <w:r w:rsidR="00CE12C8" w:rsidRPr="00263065">
        <w:rPr>
          <w:rFonts w:cstheme="minorHAnsi"/>
        </w:rPr>
        <w:t>109 abonnés au 1</w:t>
      </w:r>
      <w:r w:rsidR="00CE12C8" w:rsidRPr="00263065">
        <w:rPr>
          <w:rFonts w:cstheme="minorHAnsi"/>
          <w:vertAlign w:val="superscript"/>
        </w:rPr>
        <w:t>er</w:t>
      </w:r>
      <w:r w:rsidR="00CE12C8" w:rsidRPr="00263065">
        <w:rPr>
          <w:rFonts w:cstheme="minorHAnsi"/>
        </w:rPr>
        <w:t xml:space="preserve"> novembre</w:t>
      </w:r>
      <w:r w:rsidR="00CE12C8">
        <w:rPr>
          <w:rFonts w:cstheme="minorHAnsi"/>
        </w:rPr>
        <w:t>,</w:t>
      </w:r>
    </w:p>
    <w:p w14:paraId="7D26C625" w14:textId="5DB9C5F2" w:rsidR="00CE12C8" w:rsidRDefault="00CE12C8" w:rsidP="00CE12C8">
      <w:pPr>
        <w:spacing w:after="0"/>
        <w:rPr>
          <w:rFonts w:cstheme="minorHAnsi"/>
        </w:rPr>
      </w:pPr>
      <w:r>
        <w:rPr>
          <w:rFonts w:cstheme="minorHAnsi"/>
        </w:rPr>
        <w:t>- l</w:t>
      </w:r>
      <w:r w:rsidRPr="00263065">
        <w:rPr>
          <w:rFonts w:cstheme="minorHAnsi"/>
        </w:rPr>
        <w:t>a portée moyenne d’un post avec image est de 248 personnes atteintes</w:t>
      </w:r>
      <w:r>
        <w:rPr>
          <w:rFonts w:cstheme="minorHAnsi"/>
        </w:rPr>
        <w:t>,</w:t>
      </w:r>
    </w:p>
    <w:p w14:paraId="538C6962" w14:textId="6B1111B6" w:rsidR="00CE12C8" w:rsidRPr="00263065" w:rsidRDefault="00CE12C8" w:rsidP="00CE12C8">
      <w:pPr>
        <w:spacing w:after="0"/>
        <w:rPr>
          <w:rFonts w:cstheme="minorHAnsi"/>
        </w:rPr>
      </w:pPr>
      <w:r>
        <w:rPr>
          <w:rFonts w:cstheme="minorHAnsi"/>
        </w:rPr>
        <w:t>- l</w:t>
      </w:r>
      <w:r w:rsidRPr="00263065">
        <w:rPr>
          <w:rFonts w:cstheme="minorHAnsi"/>
        </w:rPr>
        <w:t>’ensemble des publications a généré 47 réactions (likes, j’adore, etc.)</w:t>
      </w:r>
    </w:p>
    <w:p w14:paraId="7D6EEAF5" w14:textId="107E8753" w:rsidR="007E082B" w:rsidRPr="004713C9" w:rsidRDefault="00291BF5" w:rsidP="004713C9">
      <w:pPr>
        <w:rPr>
          <w:rFonts w:cstheme="minorHAnsi"/>
        </w:rPr>
      </w:pPr>
      <w:r w:rsidRPr="004713C9">
        <w:rPr>
          <w:u w:val="single"/>
        </w:rPr>
        <w:t>-</w:t>
      </w:r>
      <w:r w:rsidR="00D271D0" w:rsidRPr="004713C9">
        <w:rPr>
          <w:u w:val="single"/>
        </w:rPr>
        <w:t>Un t</w:t>
      </w:r>
      <w:r w:rsidR="00AB6AF4" w:rsidRPr="004713C9">
        <w:rPr>
          <w:u w:val="single"/>
        </w:rPr>
        <w:t>est du kit sur 5 régions pilote</w:t>
      </w:r>
      <w:r w:rsidR="00D271D0" w:rsidRPr="004713C9">
        <w:rPr>
          <w:rFonts w:cstheme="minorHAnsi"/>
        </w:rPr>
        <w:t xml:space="preserve"> </w:t>
      </w:r>
      <w:r w:rsidR="00655C3B">
        <w:rPr>
          <w:rFonts w:cstheme="minorHAnsi"/>
        </w:rPr>
        <w:t>pour</w:t>
      </w:r>
      <w:r w:rsidR="00D271D0" w:rsidRPr="004713C9">
        <w:rPr>
          <w:rFonts w:cstheme="minorHAnsi"/>
        </w:rPr>
        <w:t xml:space="preserve"> faire remonter les remarques des enseignants et des vignerons (pertinence du kit, ancrage dans les programmes pédagogiques</w:t>
      </w:r>
      <w:r w:rsidR="00655C3B">
        <w:rPr>
          <w:rFonts w:cstheme="minorHAnsi"/>
        </w:rPr>
        <w:t>…</w:t>
      </w:r>
      <w:r w:rsidR="00D271D0" w:rsidRPr="004713C9">
        <w:rPr>
          <w:rFonts w:cstheme="minorHAnsi"/>
        </w:rPr>
        <w:t>)</w:t>
      </w:r>
      <w:r w:rsidR="00DE4095">
        <w:rPr>
          <w:rFonts w:cstheme="minorHAnsi"/>
        </w:rPr>
        <w:t xml:space="preserve"> et les porter à la connaissance de tous via leur publication sur </w:t>
      </w:r>
      <w:r w:rsidR="00D271D0" w:rsidRPr="004713C9">
        <w:rPr>
          <w:rFonts w:cstheme="minorHAnsi"/>
        </w:rPr>
        <w:t xml:space="preserve">le site et la page </w:t>
      </w:r>
      <w:proofErr w:type="spellStart"/>
      <w:r w:rsidR="00D271D0" w:rsidRPr="004713C9">
        <w:rPr>
          <w:rFonts w:cstheme="minorHAnsi"/>
        </w:rPr>
        <w:t>facebook</w:t>
      </w:r>
      <w:proofErr w:type="spellEnd"/>
      <w:r w:rsidR="00D271D0" w:rsidRPr="004713C9">
        <w:rPr>
          <w:rFonts w:cstheme="minorHAnsi"/>
        </w:rPr>
        <w:t xml:space="preserve"> dédiée. </w:t>
      </w:r>
      <w:r w:rsidR="005A215D" w:rsidRPr="004713C9">
        <w:rPr>
          <w:rFonts w:cstheme="minorHAnsi"/>
        </w:rPr>
        <w:t xml:space="preserve"> </w:t>
      </w:r>
      <w:r w:rsidR="004713C9" w:rsidRPr="004713C9">
        <w:rPr>
          <w:rFonts w:cstheme="minorHAnsi"/>
        </w:rPr>
        <w:br/>
      </w:r>
      <w:r w:rsidR="004713C9" w:rsidRPr="004713C9">
        <w:rPr>
          <w:rFonts w:cstheme="minorHAnsi"/>
          <w:u w:val="single"/>
        </w:rPr>
        <w:lastRenderedPageBreak/>
        <w:t>-</w:t>
      </w:r>
      <w:r w:rsidR="00DE4095">
        <w:rPr>
          <w:rFonts w:cstheme="minorHAnsi"/>
          <w:u w:val="single"/>
        </w:rPr>
        <w:t>L’envoi mensuel d’</w:t>
      </w:r>
      <w:r w:rsidR="00B56662">
        <w:rPr>
          <w:rFonts w:cstheme="minorHAnsi"/>
          <w:u w:val="single"/>
        </w:rPr>
        <w:t>é</w:t>
      </w:r>
      <w:r w:rsidR="003149FB" w:rsidRPr="004713C9">
        <w:rPr>
          <w:rFonts w:cstheme="minorHAnsi"/>
          <w:u w:val="single"/>
        </w:rPr>
        <w:t xml:space="preserve">ditions </w:t>
      </w:r>
      <w:r w:rsidR="00B56662">
        <w:rPr>
          <w:rFonts w:cstheme="minorHAnsi"/>
          <w:u w:val="single"/>
        </w:rPr>
        <w:t>s</w:t>
      </w:r>
      <w:r w:rsidR="003149FB" w:rsidRPr="004713C9">
        <w:rPr>
          <w:rFonts w:cstheme="minorHAnsi"/>
          <w:u w:val="single"/>
        </w:rPr>
        <w:t>péciales aux collèges des régions</w:t>
      </w:r>
      <w:r w:rsidR="003149FB" w:rsidRPr="0074388C">
        <w:rPr>
          <w:rFonts w:cstheme="minorHAnsi"/>
          <w:u w:val="single"/>
        </w:rPr>
        <w:t xml:space="preserve"> pilotes</w:t>
      </w:r>
      <w:r w:rsidR="003149FB" w:rsidRPr="004713C9">
        <w:rPr>
          <w:rFonts w:cstheme="minorHAnsi"/>
        </w:rPr>
        <w:t xml:space="preserve"> (ainsi qu’une « Edition Spéciale » nationale à l’ensemble du réseau du Web Pédagogique en juin)</w:t>
      </w:r>
      <w:r w:rsidR="002C6C6C" w:rsidRPr="004713C9">
        <w:rPr>
          <w:rFonts w:cstheme="minorHAnsi"/>
        </w:rPr>
        <w:t xml:space="preserve"> </w:t>
      </w:r>
      <w:r w:rsidR="00DE4095">
        <w:rPr>
          <w:rFonts w:cstheme="minorHAnsi"/>
        </w:rPr>
        <w:t>pour</w:t>
      </w:r>
      <w:r w:rsidR="002C6C6C" w:rsidRPr="004713C9">
        <w:rPr>
          <w:rFonts w:cstheme="minorHAnsi"/>
        </w:rPr>
        <w:t xml:space="preserve"> accentu</w:t>
      </w:r>
      <w:r w:rsidR="00DE4095">
        <w:rPr>
          <w:rFonts w:cstheme="minorHAnsi"/>
        </w:rPr>
        <w:t xml:space="preserve">er la consultation du site. </w:t>
      </w:r>
      <w:r w:rsidR="002C6C6C" w:rsidRPr="004713C9">
        <w:rPr>
          <w:rFonts w:cstheme="minorHAnsi"/>
        </w:rPr>
        <w:t xml:space="preserve"> </w:t>
      </w:r>
      <w:r w:rsidR="003149FB" w:rsidRPr="004713C9">
        <w:rPr>
          <w:rFonts w:cstheme="minorHAnsi"/>
        </w:rPr>
        <w:t>Ces « Editions spéciales »</w:t>
      </w:r>
      <w:r w:rsidR="00DE4095">
        <w:rPr>
          <w:rFonts w:cstheme="minorHAnsi"/>
        </w:rPr>
        <w:t xml:space="preserve">, qui proposent un focus sur un élément clé du site, </w:t>
      </w:r>
      <w:r w:rsidR="003149FB" w:rsidRPr="004713C9">
        <w:rPr>
          <w:rFonts w:cstheme="minorHAnsi"/>
        </w:rPr>
        <w:t>sont de plus en plus consultées, mois après mois, et génèrent du trafic vers le site</w:t>
      </w:r>
      <w:r w:rsidR="00B56662">
        <w:rPr>
          <w:rFonts w:cstheme="minorHAnsi"/>
        </w:rPr>
        <w:t xml:space="preserve">. </w:t>
      </w:r>
    </w:p>
    <w:p w14:paraId="22A66F99" w14:textId="0196911B" w:rsidR="003149FB" w:rsidRPr="00F07FD9" w:rsidRDefault="00F07FD9" w:rsidP="00F07FD9">
      <w:pPr>
        <w:spacing w:line="256" w:lineRule="auto"/>
        <w:rPr>
          <w:rFonts w:cstheme="minorHAnsi"/>
        </w:rPr>
      </w:pPr>
      <w:r w:rsidRPr="00B10081">
        <w:rPr>
          <w:b/>
        </w:rPr>
        <w:t>-Petit quotidien, Mon quotidien et les Incollables</w:t>
      </w:r>
      <w:r w:rsidR="00512F08" w:rsidRPr="00B10081">
        <w:rPr>
          <w:b/>
        </w:rPr>
        <w:t> : toujours plus de succès au rendez-vous.</w:t>
      </w:r>
      <w:r w:rsidR="00775DEA" w:rsidRPr="00062631">
        <w:rPr>
          <w:b/>
          <w:sz w:val="28"/>
          <w:szCs w:val="28"/>
        </w:rPr>
        <w:br/>
      </w:r>
      <w:r w:rsidR="003149FB" w:rsidRPr="00376A19">
        <w:t xml:space="preserve">Depuis 2015, Vin &amp; Société </w:t>
      </w:r>
      <w:r>
        <w:t>collabore</w:t>
      </w:r>
      <w:r w:rsidR="003149FB" w:rsidRPr="00376A19">
        <w:t xml:space="preserve"> avec les Editions </w:t>
      </w:r>
      <w:proofErr w:type="spellStart"/>
      <w:r w:rsidR="003149FB" w:rsidRPr="00376A19">
        <w:t>Playbac</w:t>
      </w:r>
      <w:proofErr w:type="spellEnd"/>
      <w:r w:rsidR="003149FB" w:rsidRPr="00376A19">
        <w:t xml:space="preserve"> </w:t>
      </w:r>
      <w:r w:rsidR="00CE12C8">
        <w:t>pour diffuse</w:t>
      </w:r>
      <w:r w:rsidR="00B56662">
        <w:t>r</w:t>
      </w:r>
      <w:r w:rsidR="00CE12C8">
        <w:t xml:space="preserve"> </w:t>
      </w:r>
      <w:r w:rsidR="008A0FE9">
        <w:t>c</w:t>
      </w:r>
      <w:r w:rsidR="003149FB" w:rsidRPr="00376A19">
        <w:t>es supports pédagogiques</w:t>
      </w:r>
      <w:r w:rsidR="00B56662">
        <w:t> :</w:t>
      </w:r>
      <w:r w:rsidR="003149FB" w:rsidRPr="00376A19">
        <w:t xml:space="preserve"> Le Petit Quotidien (6-10 ans), Mon Quotidien (10-14 ans) et Les Incollables (8-12 ans). Ces Hors-Séries sur l’univers de la vigne ont un véritable succès, année après année. Depuis 2015, 480 000 exemplaires ont été diffusés.</w:t>
      </w:r>
      <w:r w:rsidR="00376A19" w:rsidRPr="00376A19">
        <w:t xml:space="preserve"> </w:t>
      </w:r>
      <w:r w:rsidR="006E0824">
        <w:t xml:space="preserve">En 2018, </w:t>
      </w:r>
      <w:r w:rsidR="003149FB" w:rsidRPr="00F07FD9">
        <w:rPr>
          <w:rFonts w:cstheme="minorHAnsi"/>
        </w:rPr>
        <w:t>une version digitale animée des Incollables</w:t>
      </w:r>
      <w:r w:rsidR="006E0824" w:rsidRPr="00F07FD9">
        <w:rPr>
          <w:rFonts w:cstheme="minorHAnsi"/>
        </w:rPr>
        <w:t xml:space="preserve"> a été développée. </w:t>
      </w:r>
    </w:p>
    <w:p w14:paraId="6613FB53" w14:textId="5008B803" w:rsidR="003149FB" w:rsidRPr="00581874" w:rsidRDefault="003149FB" w:rsidP="001C3014">
      <w:pPr>
        <w:spacing w:after="0"/>
        <w:rPr>
          <w:rFonts w:cstheme="minorHAnsi"/>
        </w:rPr>
      </w:pPr>
    </w:p>
    <w:p w14:paraId="35E4E3FB" w14:textId="078138E5" w:rsidR="000F4824" w:rsidRDefault="0018623D" w:rsidP="00861C6E">
      <w:r>
        <w:t xml:space="preserve">+ </w:t>
      </w:r>
      <w:r w:rsidR="000F4824">
        <w:t>E</w:t>
      </w:r>
      <w:r>
        <w:t>ncadré Zoom sur les résultats</w:t>
      </w:r>
      <w:r w:rsidR="00D05606">
        <w:t xml:space="preserve"> pédagogie auprès des + jeunes</w:t>
      </w:r>
      <w:r w:rsidR="00150396">
        <w:br/>
      </w:r>
      <w:r w:rsidR="00150396" w:rsidRPr="001C5ACF">
        <w:rPr>
          <w:b/>
          <w:sz w:val="28"/>
          <w:szCs w:val="28"/>
          <w:u w:val="single"/>
        </w:rPr>
        <w:t>Résultats clés 2018, en un clin d’</w:t>
      </w:r>
      <w:r w:rsidR="00D2699B" w:rsidRPr="001C5ACF">
        <w:rPr>
          <w:b/>
          <w:sz w:val="28"/>
          <w:szCs w:val="28"/>
          <w:u w:val="single"/>
        </w:rPr>
        <w:t>œil</w:t>
      </w:r>
      <w:r w:rsidR="00D2699B" w:rsidRPr="001C5ACF">
        <w:rPr>
          <w:b/>
          <w:sz w:val="28"/>
          <w:szCs w:val="28"/>
          <w:u w:val="single"/>
        </w:rPr>
        <w:br/>
      </w:r>
      <w:r w:rsidR="00D2699B" w:rsidRPr="001C5ACF">
        <w:rPr>
          <w:b/>
          <w:sz w:val="28"/>
          <w:szCs w:val="28"/>
        </w:rPr>
        <w:t xml:space="preserve">- </w:t>
      </w:r>
      <w:r w:rsidR="00C612D0" w:rsidRPr="001C5ACF">
        <w:rPr>
          <w:b/>
          <w:sz w:val="28"/>
          <w:szCs w:val="28"/>
        </w:rPr>
        <w:t xml:space="preserve">Un test sur 5 régions pilote </w:t>
      </w:r>
      <w:r w:rsidR="00C612D0" w:rsidRPr="00536018">
        <w:rPr>
          <w:sz w:val="28"/>
          <w:szCs w:val="28"/>
        </w:rPr>
        <w:t xml:space="preserve">pour intensifier la bonne utilisation et </w:t>
      </w:r>
      <w:r w:rsidR="008A0FE9" w:rsidRPr="00536018">
        <w:rPr>
          <w:sz w:val="28"/>
          <w:szCs w:val="28"/>
        </w:rPr>
        <w:t xml:space="preserve">la </w:t>
      </w:r>
      <w:r w:rsidR="00C612D0" w:rsidRPr="00536018">
        <w:rPr>
          <w:sz w:val="28"/>
          <w:szCs w:val="28"/>
        </w:rPr>
        <w:t>diffusion du</w:t>
      </w:r>
      <w:r w:rsidR="000F4824" w:rsidRPr="00536018">
        <w:rPr>
          <w:sz w:val="28"/>
          <w:szCs w:val="28"/>
        </w:rPr>
        <w:t xml:space="preserve"> web-</w:t>
      </w:r>
      <w:r w:rsidR="00C612D0" w:rsidRPr="00536018">
        <w:rPr>
          <w:sz w:val="28"/>
          <w:szCs w:val="28"/>
        </w:rPr>
        <w:t>kit « Les chemins de la vigne » (retours visibles sur le site, envoi d’une édition mensuelle spéciale),</w:t>
      </w:r>
      <w:r w:rsidR="00C612D0" w:rsidRPr="00536018">
        <w:rPr>
          <w:sz w:val="28"/>
          <w:szCs w:val="28"/>
        </w:rPr>
        <w:br/>
      </w:r>
      <w:r w:rsidR="00C612D0" w:rsidRPr="001C5ACF">
        <w:rPr>
          <w:b/>
          <w:sz w:val="28"/>
          <w:szCs w:val="28"/>
        </w:rPr>
        <w:t xml:space="preserve">- </w:t>
      </w:r>
      <w:r w:rsidR="00A33AEC" w:rsidRPr="001C5ACF">
        <w:rPr>
          <w:b/>
          <w:sz w:val="28"/>
          <w:szCs w:val="28"/>
        </w:rPr>
        <w:t xml:space="preserve">La création d’une page </w:t>
      </w:r>
      <w:proofErr w:type="spellStart"/>
      <w:r w:rsidR="00A33AEC" w:rsidRPr="001C5ACF">
        <w:rPr>
          <w:b/>
          <w:sz w:val="28"/>
          <w:szCs w:val="28"/>
        </w:rPr>
        <w:t>facebook</w:t>
      </w:r>
      <w:proofErr w:type="spellEnd"/>
      <w:r w:rsidR="00A33AEC" w:rsidRPr="001C5ACF">
        <w:rPr>
          <w:b/>
          <w:sz w:val="28"/>
          <w:szCs w:val="28"/>
        </w:rPr>
        <w:t xml:space="preserve"> </w:t>
      </w:r>
      <w:r w:rsidR="00A33AEC" w:rsidRPr="00536018">
        <w:rPr>
          <w:sz w:val="28"/>
          <w:szCs w:val="28"/>
        </w:rPr>
        <w:t>dédiée au kit « les chemins de la vigne »,</w:t>
      </w:r>
      <w:r w:rsidR="00A33AEC" w:rsidRPr="00536018">
        <w:rPr>
          <w:sz w:val="28"/>
          <w:szCs w:val="28"/>
        </w:rPr>
        <w:br/>
      </w:r>
      <w:r w:rsidR="00A33AEC" w:rsidRPr="001C5ACF">
        <w:rPr>
          <w:b/>
          <w:sz w:val="28"/>
          <w:szCs w:val="28"/>
        </w:rPr>
        <w:t xml:space="preserve">- Un succès toujours au rendez-vous pour les éditions </w:t>
      </w:r>
      <w:proofErr w:type="spellStart"/>
      <w:r w:rsidR="00A33AEC" w:rsidRPr="001C5ACF">
        <w:rPr>
          <w:b/>
          <w:sz w:val="28"/>
          <w:szCs w:val="28"/>
        </w:rPr>
        <w:t>Playbac</w:t>
      </w:r>
      <w:proofErr w:type="spellEnd"/>
      <w:r w:rsidR="00A33AEC" w:rsidRPr="001C5ACF">
        <w:rPr>
          <w:b/>
          <w:sz w:val="28"/>
          <w:szCs w:val="28"/>
        </w:rPr>
        <w:t xml:space="preserve"> </w:t>
      </w:r>
      <w:r w:rsidR="00A33AEC" w:rsidRPr="00536018">
        <w:rPr>
          <w:sz w:val="28"/>
          <w:szCs w:val="28"/>
        </w:rPr>
        <w:t>(</w:t>
      </w:r>
      <w:r w:rsidR="000F4824" w:rsidRPr="00536018">
        <w:rPr>
          <w:sz w:val="28"/>
          <w:szCs w:val="28"/>
        </w:rPr>
        <w:t>Les I</w:t>
      </w:r>
      <w:r w:rsidR="00A33AEC" w:rsidRPr="00536018">
        <w:rPr>
          <w:sz w:val="28"/>
          <w:szCs w:val="28"/>
        </w:rPr>
        <w:t>ncollables</w:t>
      </w:r>
      <w:r w:rsidR="00534D7C" w:rsidRPr="00536018">
        <w:rPr>
          <w:sz w:val="28"/>
          <w:szCs w:val="28"/>
        </w:rPr>
        <w:t xml:space="preserve">, </w:t>
      </w:r>
      <w:r w:rsidR="000F4824" w:rsidRPr="00536018">
        <w:rPr>
          <w:sz w:val="28"/>
          <w:szCs w:val="28"/>
        </w:rPr>
        <w:t>M</w:t>
      </w:r>
      <w:r w:rsidR="00534D7C" w:rsidRPr="00536018">
        <w:rPr>
          <w:sz w:val="28"/>
          <w:szCs w:val="28"/>
        </w:rPr>
        <w:t xml:space="preserve">on </w:t>
      </w:r>
      <w:r w:rsidR="000F4824" w:rsidRPr="00536018">
        <w:rPr>
          <w:sz w:val="28"/>
          <w:szCs w:val="28"/>
        </w:rPr>
        <w:t>Q</w:t>
      </w:r>
      <w:r w:rsidR="00534D7C" w:rsidRPr="00536018">
        <w:rPr>
          <w:sz w:val="28"/>
          <w:szCs w:val="28"/>
        </w:rPr>
        <w:t>uotidien</w:t>
      </w:r>
      <w:r w:rsidR="00A33AEC" w:rsidRPr="00536018">
        <w:rPr>
          <w:sz w:val="28"/>
          <w:szCs w:val="28"/>
        </w:rPr>
        <w:t xml:space="preserve"> et </w:t>
      </w:r>
      <w:r w:rsidR="000F4824" w:rsidRPr="00536018">
        <w:rPr>
          <w:sz w:val="28"/>
          <w:szCs w:val="28"/>
        </w:rPr>
        <w:t>Mon P</w:t>
      </w:r>
      <w:r w:rsidR="00A33AEC" w:rsidRPr="00536018">
        <w:rPr>
          <w:sz w:val="28"/>
          <w:szCs w:val="28"/>
        </w:rPr>
        <w:t xml:space="preserve">etit </w:t>
      </w:r>
      <w:r w:rsidR="000F4824" w:rsidRPr="00536018">
        <w:rPr>
          <w:sz w:val="28"/>
          <w:szCs w:val="28"/>
        </w:rPr>
        <w:t>Q</w:t>
      </w:r>
      <w:r w:rsidR="00A33AEC" w:rsidRPr="00536018">
        <w:rPr>
          <w:sz w:val="28"/>
          <w:szCs w:val="28"/>
        </w:rPr>
        <w:t>uotidien)</w:t>
      </w:r>
      <w:r w:rsidR="008A0FE9" w:rsidRPr="00536018">
        <w:rPr>
          <w:sz w:val="28"/>
          <w:szCs w:val="28"/>
        </w:rPr>
        <w:t>.</w:t>
      </w:r>
      <w:r w:rsidR="00A33AEC" w:rsidRPr="00480CD6">
        <w:rPr>
          <w:b/>
        </w:rPr>
        <w:br/>
      </w:r>
      <w:r w:rsidR="000F4824">
        <w:br/>
      </w:r>
    </w:p>
    <w:p w14:paraId="618D5F0B" w14:textId="2B40D680" w:rsidR="001C3014" w:rsidRPr="00570F9C" w:rsidRDefault="00EE75B0" w:rsidP="001C3014">
      <w:pPr>
        <w:spacing w:after="0"/>
        <w:rPr>
          <w:b/>
          <w:color w:val="FF0000"/>
        </w:rPr>
      </w:pPr>
      <w:r w:rsidRPr="00775DEA">
        <w:rPr>
          <w:u w:val="single"/>
        </w:rPr>
        <w:t>P 9&amp;10</w:t>
      </w:r>
      <w:r>
        <w:br/>
      </w:r>
      <w:r w:rsidR="001C3014">
        <w:br/>
      </w:r>
      <w:r w:rsidR="001C3014" w:rsidRPr="001C5ACF">
        <w:rPr>
          <w:b/>
          <w:color w:val="000000" w:themeColor="text1"/>
          <w:sz w:val="28"/>
          <w:szCs w:val="28"/>
          <w:u w:val="single"/>
        </w:rPr>
        <w:t xml:space="preserve">&gt;&gt; </w:t>
      </w:r>
      <w:r w:rsidR="008B744B" w:rsidRPr="001C5ACF">
        <w:rPr>
          <w:b/>
          <w:color w:val="000000" w:themeColor="text1"/>
          <w:sz w:val="28"/>
          <w:szCs w:val="28"/>
          <w:u w:val="single"/>
        </w:rPr>
        <w:t>La sensibilisation d</w:t>
      </w:r>
      <w:r w:rsidR="001C3014" w:rsidRPr="001C5ACF">
        <w:rPr>
          <w:b/>
          <w:color w:val="000000" w:themeColor="text1"/>
          <w:sz w:val="28"/>
          <w:szCs w:val="28"/>
          <w:u w:val="single"/>
        </w:rPr>
        <w:t>es futurs professionnels</w:t>
      </w:r>
      <w:r w:rsidR="007E743B" w:rsidRPr="001C5ACF">
        <w:rPr>
          <w:b/>
          <w:color w:val="000000" w:themeColor="text1"/>
          <w:sz w:val="28"/>
          <w:szCs w:val="28"/>
          <w:u w:val="single"/>
        </w:rPr>
        <w:t xml:space="preserve"> : </w:t>
      </w:r>
      <w:r w:rsidR="00B61965" w:rsidRPr="001C5ACF">
        <w:rPr>
          <w:b/>
          <w:color w:val="000000" w:themeColor="text1"/>
          <w:sz w:val="28"/>
          <w:szCs w:val="28"/>
          <w:u w:val="single"/>
        </w:rPr>
        <w:t>développer une pratique responsable</w:t>
      </w:r>
    </w:p>
    <w:p w14:paraId="7988247A" w14:textId="315A3521" w:rsidR="002B794B" w:rsidRPr="00680835" w:rsidRDefault="00754E72" w:rsidP="006077D6">
      <w:pPr>
        <w:spacing w:line="254" w:lineRule="auto"/>
        <w:rPr>
          <w:b/>
        </w:rPr>
      </w:pPr>
      <w:r>
        <w:t xml:space="preserve">Les </w:t>
      </w:r>
      <w:r w:rsidR="001C3014" w:rsidRPr="00570F9C">
        <w:t xml:space="preserve">futurs professionnels du secteur </w:t>
      </w:r>
      <w:r w:rsidR="00B2712B">
        <w:t>constitue</w:t>
      </w:r>
      <w:r w:rsidR="003A5DC8">
        <w:t>nt</w:t>
      </w:r>
      <w:r w:rsidR="00B2712B">
        <w:t xml:space="preserve"> l’autre</w:t>
      </w:r>
      <w:r w:rsidR="00385363">
        <w:t xml:space="preserve"> p</w:t>
      </w:r>
      <w:r w:rsidR="00B2712B">
        <w:t>ublic prioritaire en matière de</w:t>
      </w:r>
      <w:r w:rsidR="00385363">
        <w:t xml:space="preserve"> prévention</w:t>
      </w:r>
      <w:r w:rsidR="003A5DC8">
        <w:t xml:space="preserve"> et de</w:t>
      </w:r>
      <w:r w:rsidR="00241F8C">
        <w:t xml:space="preserve"> consommation responsable.</w:t>
      </w:r>
      <w:r w:rsidR="004A69F0">
        <w:t xml:space="preserve"> C’est pourquoi Vin &amp; Société a engagé plusieurs actions </w:t>
      </w:r>
      <w:r w:rsidR="0061242E">
        <w:t>à leur intention.</w:t>
      </w:r>
      <w:r w:rsidR="0061242E">
        <w:br/>
      </w:r>
      <w:r w:rsidR="0061242E">
        <w:br/>
      </w:r>
      <w:r w:rsidR="0061242E" w:rsidRPr="00B62733">
        <w:rPr>
          <w:b/>
        </w:rPr>
        <w:t xml:space="preserve">- </w:t>
      </w:r>
      <w:r w:rsidR="00527D24" w:rsidRPr="00B62733">
        <w:rPr>
          <w:b/>
        </w:rPr>
        <w:t xml:space="preserve">Promotion de </w:t>
      </w:r>
      <w:r w:rsidR="003A5DC8">
        <w:rPr>
          <w:b/>
        </w:rPr>
        <w:t>l’</w:t>
      </w:r>
      <w:r w:rsidR="0061242E" w:rsidRPr="00B62733">
        <w:rPr>
          <w:b/>
        </w:rPr>
        <w:t>application de formation à la consommation responsable</w:t>
      </w:r>
      <w:r w:rsidR="0061242E">
        <w:t xml:space="preserve"> : </w:t>
      </w:r>
      <w:r w:rsidR="00B170F6">
        <w:t xml:space="preserve">créée par Vin &amp; Société, cette application est disponible en libre-service sur </w:t>
      </w:r>
      <w:r w:rsidR="00F12961">
        <w:t>son</w:t>
      </w:r>
      <w:r w:rsidR="00B170F6">
        <w:t xml:space="preserve"> site vinetsociete.fr. E</w:t>
      </w:r>
      <w:r w:rsidR="0061242E">
        <w:t xml:space="preserve">n 2018, Vin &amp; Société a continué à promouvoir cette application auprès d’un public de plus en plus large. </w:t>
      </w:r>
      <w:r w:rsidR="004A69F0">
        <w:br/>
        <w:t xml:space="preserve">- </w:t>
      </w:r>
      <w:r w:rsidR="004A69F0" w:rsidRPr="004A69F0">
        <w:rPr>
          <w:b/>
        </w:rPr>
        <w:t>Partenariat avec l’Ecole de la CCI Bordeaux Gironde</w:t>
      </w:r>
      <w:r w:rsidR="00512F08">
        <w:rPr>
          <w:b/>
        </w:rPr>
        <w:t xml:space="preserve"> </w:t>
      </w:r>
      <w:r w:rsidR="009F1AE2" w:rsidRPr="009F1AE2">
        <w:t>pour</w:t>
      </w:r>
      <w:r w:rsidR="00512F08" w:rsidRPr="009F1AE2">
        <w:t xml:space="preserve"> </w:t>
      </w:r>
      <w:r w:rsidR="001C3014" w:rsidRPr="009904A9">
        <w:t xml:space="preserve">former </w:t>
      </w:r>
      <w:r w:rsidR="001C3014" w:rsidRPr="00C52C3A">
        <w:t>à la consommation responsable</w:t>
      </w:r>
      <w:r w:rsidR="00FC1640">
        <w:t xml:space="preserve"> de vin</w:t>
      </w:r>
      <w:r w:rsidR="000549D3" w:rsidRPr="00C52C3A">
        <w:t>,</w:t>
      </w:r>
      <w:r w:rsidR="001C3014" w:rsidRPr="00C52C3A">
        <w:t xml:space="preserve"> transmettre les bonnes pratiques de dégustation </w:t>
      </w:r>
      <w:r w:rsidR="00512F08">
        <w:t>et sensibiliser à la place économique du vin en France</w:t>
      </w:r>
      <w:r w:rsidR="00512F08" w:rsidRPr="00527D24">
        <w:t xml:space="preserve">. </w:t>
      </w:r>
      <w:r w:rsidR="001C3014" w:rsidRPr="00527D24">
        <w:t xml:space="preserve">A cette occasion, l’IPC s’est engagé à diffuser l’application de formation à la consommation responsable de Vin &amp; Société au sein de neuf formations telles que « World Sommelier </w:t>
      </w:r>
      <w:proofErr w:type="spellStart"/>
      <w:r w:rsidR="001C3014" w:rsidRPr="00527D24">
        <w:t>Academy</w:t>
      </w:r>
      <w:proofErr w:type="spellEnd"/>
      <w:r w:rsidR="001C3014" w:rsidRPr="00527D24">
        <w:t xml:space="preserve"> » ou encore « Commercialisation Appliquée Vins &amp; Spiritueux », soit environ 175 bénéficiaires par an.</w:t>
      </w:r>
      <w:r w:rsidR="00B62733">
        <w:br/>
        <w:t xml:space="preserve">- </w:t>
      </w:r>
      <w:r w:rsidR="00B62733" w:rsidRPr="00B62733">
        <w:rPr>
          <w:b/>
        </w:rPr>
        <w:t>Création d’un</w:t>
      </w:r>
      <w:r w:rsidR="003F612E">
        <w:rPr>
          <w:b/>
        </w:rPr>
        <w:t>e</w:t>
      </w:r>
      <w:r w:rsidR="00B62733" w:rsidRPr="00B62733">
        <w:rPr>
          <w:b/>
        </w:rPr>
        <w:t xml:space="preserve"> charte des clubs </w:t>
      </w:r>
      <w:r w:rsidR="00B62733" w:rsidRPr="005D4C0D">
        <w:rPr>
          <w:b/>
        </w:rPr>
        <w:t>œnologiques</w:t>
      </w:r>
      <w:r w:rsidR="005D4C0D" w:rsidRPr="005D4C0D">
        <w:t xml:space="preserve"> : </w:t>
      </w:r>
      <w:r w:rsidR="001C3014" w:rsidRPr="005D4C0D">
        <w:t xml:space="preserve">Vin &amp; Société et le club œnologique « AOC </w:t>
      </w:r>
      <w:proofErr w:type="spellStart"/>
      <w:r w:rsidR="001C3014" w:rsidRPr="005D4C0D">
        <w:t>Kedge</w:t>
      </w:r>
      <w:proofErr w:type="spellEnd"/>
      <w:r w:rsidR="001C3014" w:rsidRPr="005D4C0D">
        <w:t xml:space="preserve"> » ont créé, en collaboration avec un avocat spécialisé, une charte des clubs œnologiques des établissements de l’enseignement supérieur. </w:t>
      </w:r>
      <w:r w:rsidR="00D7379D">
        <w:t>L’objectif est d</w:t>
      </w:r>
      <w:r w:rsidR="00B95694">
        <w:t>’éduquer aux pratiques de dégustation responsable</w:t>
      </w:r>
      <w:r w:rsidR="002F6578">
        <w:t xml:space="preserve"> et de rallier le plus grand nombre de clubs </w:t>
      </w:r>
      <w:r w:rsidR="002F6578" w:rsidRPr="00001EA3">
        <w:t xml:space="preserve">œnologiques. </w:t>
      </w:r>
      <w:r w:rsidR="00001EA3" w:rsidRPr="00001EA3">
        <w:t xml:space="preserve">De plus, Vin &amp; Société s’engage à </w:t>
      </w:r>
      <w:r w:rsidR="001C3014" w:rsidRPr="00001EA3">
        <w:t xml:space="preserve">accompagner </w:t>
      </w:r>
      <w:r w:rsidR="001E2DA1">
        <w:t>ces clubs</w:t>
      </w:r>
      <w:r w:rsidR="001C3014" w:rsidRPr="00001EA3">
        <w:t xml:space="preserve"> </w:t>
      </w:r>
      <w:r w:rsidR="001E2DA1">
        <w:t>en matière de prévention</w:t>
      </w:r>
      <w:r w:rsidR="001C3014" w:rsidRPr="00001EA3">
        <w:t xml:space="preserve"> sur leurs événements ou à trouver des intervenants. </w:t>
      </w:r>
      <w:r w:rsidR="00B44252">
        <w:br/>
      </w:r>
      <w:r w:rsidR="00001EA3" w:rsidRPr="00B44252">
        <w:rPr>
          <w:b/>
          <w:caps/>
        </w:rPr>
        <w:lastRenderedPageBreak/>
        <w:t>-</w:t>
      </w:r>
      <w:r w:rsidR="001C3014" w:rsidRPr="00B44252">
        <w:rPr>
          <w:b/>
          <w:caps/>
        </w:rPr>
        <w:t>G</w:t>
      </w:r>
      <w:r w:rsidR="001C3014" w:rsidRPr="00B44252">
        <w:rPr>
          <w:b/>
        </w:rPr>
        <w:t>uide de la consommation responsable</w:t>
      </w:r>
      <w:r w:rsidR="00530F00">
        <w:rPr>
          <w:b/>
        </w:rPr>
        <w:t> </w:t>
      </w:r>
      <w:r w:rsidR="00530F00" w:rsidRPr="00530F00">
        <w:t>: d</w:t>
      </w:r>
      <w:r w:rsidR="001C3014" w:rsidRPr="00530F00">
        <w:t xml:space="preserve">epuis leur impression en juin 2017, 223 000 guides ont été diffusés </w:t>
      </w:r>
      <w:r w:rsidR="0009075A">
        <w:t>à</w:t>
      </w:r>
      <w:r w:rsidR="001C3014" w:rsidRPr="00530F00">
        <w:t xml:space="preserve"> l’occasion de fêtes viticoles mais également</w:t>
      </w:r>
      <w:r w:rsidR="00D14AAA">
        <w:t xml:space="preserve"> dans</w:t>
      </w:r>
      <w:r w:rsidR="001C3014" w:rsidRPr="00530F00">
        <w:t xml:space="preserve"> les </w:t>
      </w:r>
      <w:r w:rsidR="001C3014" w:rsidRPr="006949B9">
        <w:t xml:space="preserve">caveaux de dégustation et </w:t>
      </w:r>
      <w:r w:rsidR="00D14AAA">
        <w:t xml:space="preserve">sur les </w:t>
      </w:r>
      <w:r w:rsidR="001C3014" w:rsidRPr="006949B9">
        <w:t>parcours oenotouristiques</w:t>
      </w:r>
      <w:r w:rsidR="003117AF" w:rsidRPr="006949B9">
        <w:t>.</w:t>
      </w:r>
      <w:r w:rsidR="003117AF" w:rsidRPr="006949B9">
        <w:br/>
        <w:t>-</w:t>
      </w:r>
      <w:r w:rsidR="003117AF" w:rsidRPr="006949B9">
        <w:rPr>
          <w:b/>
        </w:rPr>
        <w:t>Plaquette</w:t>
      </w:r>
      <w:r w:rsidR="001C3014" w:rsidRPr="006949B9">
        <w:rPr>
          <w:b/>
        </w:rPr>
        <w:t xml:space="preserve"> « Consommation responsable :</w:t>
      </w:r>
      <w:r w:rsidR="001C3014" w:rsidRPr="006949B9">
        <w:t xml:space="preserve"> </w:t>
      </w:r>
      <w:r w:rsidR="0067301E" w:rsidRPr="006949B9">
        <w:t>utile lors de</w:t>
      </w:r>
      <w:r w:rsidR="001C3014" w:rsidRPr="006949B9">
        <w:t xml:space="preserve"> rencontres avec des parlementaires et des institutionnels, cette plaquette est utilisable par tous. Elle reprend des chiffres clés, le poids économique de la filière, le rayonnement des vins français, les sujets de prévention, de formation et d’éducation, ainsi qu’une présentation de Vin &amp; </w:t>
      </w:r>
      <w:r w:rsidR="001C3014" w:rsidRPr="0019691F">
        <w:t xml:space="preserve">Société. </w:t>
      </w:r>
      <w:r w:rsidR="0019691F" w:rsidRPr="0019691F">
        <w:t>Depuis son</w:t>
      </w:r>
      <w:r w:rsidR="001C3014" w:rsidRPr="0019691F">
        <w:t xml:space="preserve"> impression, 800 supports ont été diffusés à la filière ou lors de réunions avec les parlementaires</w:t>
      </w:r>
      <w:r w:rsidR="0019691F" w:rsidRPr="0019691F">
        <w:t xml:space="preserve">. </w:t>
      </w:r>
      <w:r w:rsidR="00717223">
        <w:br/>
      </w:r>
      <w:r w:rsidR="005777FD">
        <w:rPr>
          <w:i/>
          <w:u w:val="single"/>
        </w:rPr>
        <w:br/>
      </w:r>
      <w:r w:rsidR="006E597D" w:rsidRPr="00293425">
        <w:rPr>
          <w:i/>
          <w:u w:val="single"/>
        </w:rPr>
        <w:br/>
      </w:r>
      <w:r w:rsidR="002B794B" w:rsidRPr="00AE7A19">
        <w:rPr>
          <w:b/>
          <w:sz w:val="28"/>
          <w:szCs w:val="28"/>
          <w:u w:val="single"/>
        </w:rPr>
        <w:t>&gt;&gt; La valorisation du territoire : 1 minute, 1 vignoble</w:t>
      </w:r>
    </w:p>
    <w:p w14:paraId="3358E4A6" w14:textId="32981EFF" w:rsidR="000869CC" w:rsidRPr="005B4126" w:rsidRDefault="002B794B" w:rsidP="000869CC">
      <w:pPr>
        <w:rPr>
          <w:b/>
        </w:rPr>
      </w:pPr>
      <w:r w:rsidRPr="00581874">
        <w:rPr>
          <w:rFonts w:cstheme="minorHAnsi"/>
          <w:color w:val="333333"/>
        </w:rPr>
        <w:t>Diffusé pour la première fois en mars 2017, ce programme 100 % axé sur la culture et le patrimoine met un véritable coup de projecteur sur la richesse oenotouristique des régions viticoles françaises</w:t>
      </w:r>
      <w:r w:rsidR="00FC74B8">
        <w:rPr>
          <w:rFonts w:cstheme="minorHAnsi"/>
          <w:color w:val="333333"/>
        </w:rPr>
        <w:t xml:space="preserve"> et contribue à transmettre ce patrimoine national aux générations futures</w:t>
      </w:r>
      <w:r w:rsidRPr="00581874">
        <w:rPr>
          <w:rFonts w:cstheme="minorHAnsi"/>
          <w:color w:val="333333"/>
        </w:rPr>
        <w:t>. </w:t>
      </w:r>
      <w:r w:rsidR="00FC74B8">
        <w:rPr>
          <w:rFonts w:cstheme="minorHAnsi"/>
          <w:color w:val="333333"/>
        </w:rPr>
        <w:t>Une richesse national</w:t>
      </w:r>
      <w:r w:rsidR="00D25B20">
        <w:rPr>
          <w:rFonts w:cstheme="minorHAnsi"/>
          <w:color w:val="333333"/>
        </w:rPr>
        <w:t>e</w:t>
      </w:r>
      <w:r w:rsidR="00FC74B8">
        <w:rPr>
          <w:rFonts w:cstheme="minorHAnsi"/>
          <w:color w:val="333333"/>
        </w:rPr>
        <w:t xml:space="preserve"> qui intéresse le monde entier </w:t>
      </w:r>
      <w:r w:rsidR="00FC74B8" w:rsidRPr="00FC74B8">
        <w:rPr>
          <w:rFonts w:cstheme="minorHAnsi"/>
          <w:b/>
          <w:color w:val="333333"/>
        </w:rPr>
        <w:t xml:space="preserve">: chaque année, la France </w:t>
      </w:r>
      <w:r w:rsidR="005B4126" w:rsidRPr="00FC74B8">
        <w:rPr>
          <w:rFonts w:cstheme="minorHAnsi"/>
          <w:b/>
          <w:color w:val="333333"/>
        </w:rPr>
        <w:t>accueille plus de 10 millions d</w:t>
      </w:r>
      <w:r w:rsidR="00FC74B8" w:rsidRPr="00FC74B8">
        <w:rPr>
          <w:rFonts w:cstheme="minorHAnsi"/>
          <w:b/>
          <w:color w:val="333333"/>
        </w:rPr>
        <w:t>’</w:t>
      </w:r>
      <w:proofErr w:type="spellStart"/>
      <w:r w:rsidR="005B4126" w:rsidRPr="00FC74B8">
        <w:rPr>
          <w:rFonts w:cstheme="minorHAnsi"/>
          <w:b/>
          <w:color w:val="333333"/>
        </w:rPr>
        <w:t>oenotouristes</w:t>
      </w:r>
      <w:proofErr w:type="spellEnd"/>
      <w:r w:rsidR="005B4126" w:rsidRPr="00FC74B8">
        <w:rPr>
          <w:rFonts w:cstheme="minorHAnsi"/>
          <w:b/>
          <w:color w:val="333333"/>
        </w:rPr>
        <w:t xml:space="preserve"> dont 40% vient de l'étranger</w:t>
      </w:r>
      <w:r w:rsidR="00FC74B8" w:rsidRPr="00FC74B8">
        <w:rPr>
          <w:rFonts w:cstheme="minorHAnsi"/>
          <w:b/>
          <w:color w:val="333333"/>
        </w:rPr>
        <w:t xml:space="preserve">. </w:t>
      </w:r>
    </w:p>
    <w:p w14:paraId="118C5F5C" w14:textId="73C9CAB4" w:rsidR="00576613" w:rsidRPr="00170AC6" w:rsidRDefault="000869CC" w:rsidP="00170AC6">
      <w:pPr>
        <w:rPr>
          <w:b/>
        </w:rPr>
      </w:pPr>
      <w:r>
        <w:rPr>
          <w:rFonts w:cstheme="minorHAnsi"/>
          <w:color w:val="333333"/>
        </w:rPr>
        <w:t>En 2018</w:t>
      </w:r>
      <w:r w:rsidR="00892557">
        <w:rPr>
          <w:rFonts w:cstheme="minorHAnsi"/>
          <w:color w:val="333333"/>
        </w:rPr>
        <w:t>,</w:t>
      </w:r>
      <w:r>
        <w:rPr>
          <w:rFonts w:cstheme="minorHAnsi"/>
          <w:color w:val="333333"/>
        </w:rPr>
        <w:t xml:space="preserve"> </w:t>
      </w:r>
      <w:r>
        <w:t>16 films (dont 7 inédits</w:t>
      </w:r>
      <w:r w:rsidR="00AB16BF">
        <w:t xml:space="preserve"> en</w:t>
      </w:r>
      <w:r>
        <w:t xml:space="preserve"> 2018), d’une minute chacun, ont invité les téléspectateurs à découvrir les régions viticoles de Bordeaux, des Côtes du Rhône, du Val de Loire, du Languedoc, du Pays d’Oc et du Roussillon</w:t>
      </w:r>
      <w:r w:rsidR="00A707F5">
        <w:t xml:space="preserve"> </w:t>
      </w:r>
      <w:r w:rsidR="00892557">
        <w:t xml:space="preserve">; six interprofessions </w:t>
      </w:r>
      <w:r w:rsidR="00A707F5">
        <w:t>on</w:t>
      </w:r>
      <w:r w:rsidR="00892557">
        <w:t xml:space="preserve">t participé à cette saison </w:t>
      </w:r>
      <w:proofErr w:type="gramStart"/>
      <w:r w:rsidR="00892557">
        <w:t>2  (</w:t>
      </w:r>
      <w:proofErr w:type="gramEnd"/>
      <w:r w:rsidR="00892557">
        <w:t xml:space="preserve">CIVB, CIVL, </w:t>
      </w:r>
      <w:proofErr w:type="spellStart"/>
      <w:r w:rsidR="00892557">
        <w:t>InterLoire</w:t>
      </w:r>
      <w:proofErr w:type="spellEnd"/>
      <w:r w:rsidR="00892557">
        <w:t>, Inter Rhône, Inter Oc, CIVR).</w:t>
      </w:r>
      <w:r w:rsidR="00892557" w:rsidRPr="00F03200">
        <w:rPr>
          <w:b/>
        </w:rPr>
        <w:t xml:space="preserve"> Ce programme a été diffusé sur France Télévisions, entre le </w:t>
      </w:r>
      <w:r w:rsidR="002B794B" w:rsidRPr="00F03200">
        <w:rPr>
          <w:rFonts w:cstheme="minorHAnsi"/>
          <w:b/>
          <w:color w:val="333333"/>
        </w:rPr>
        <w:t>10 septembre et le 30 décembre 2018</w:t>
      </w:r>
      <w:r w:rsidR="00A81A7D">
        <w:rPr>
          <w:rFonts w:cstheme="minorHAnsi"/>
          <w:b/>
          <w:color w:val="333333"/>
        </w:rPr>
        <w:t xml:space="preserve">, </w:t>
      </w:r>
      <w:r w:rsidR="006D4879">
        <w:rPr>
          <w:rFonts w:cstheme="minorHAnsi"/>
          <w:b/>
          <w:color w:val="333333"/>
        </w:rPr>
        <w:t xml:space="preserve">et a rassemblé </w:t>
      </w:r>
      <w:r w:rsidR="00576613" w:rsidRPr="00170AC6">
        <w:rPr>
          <w:b/>
        </w:rPr>
        <w:t>2 millions de tél</w:t>
      </w:r>
      <w:r w:rsidR="00170AC6">
        <w:rPr>
          <w:b/>
        </w:rPr>
        <w:t>é</w:t>
      </w:r>
      <w:r w:rsidR="00576613" w:rsidRPr="00170AC6">
        <w:rPr>
          <w:b/>
        </w:rPr>
        <w:t>spectateurs en moyenne devant chaque épisode</w:t>
      </w:r>
      <w:r w:rsidR="006D4879">
        <w:rPr>
          <w:b/>
        </w:rPr>
        <w:t xml:space="preserve">. </w:t>
      </w:r>
    </w:p>
    <w:p w14:paraId="37D51899" w14:textId="77777777" w:rsidR="001F155B" w:rsidRDefault="001F155B" w:rsidP="00EE75B0">
      <w:pPr>
        <w:rPr>
          <w:color w:val="FF0000"/>
          <w:u w:val="single"/>
        </w:rPr>
      </w:pPr>
    </w:p>
    <w:p w14:paraId="66F87B24" w14:textId="0CAB6356" w:rsidR="00EE75B0" w:rsidRPr="00F03200" w:rsidRDefault="001F155B" w:rsidP="00EE75B0">
      <w:pPr>
        <w:rPr>
          <w:color w:val="FF0000"/>
          <w:u w:val="single"/>
        </w:rPr>
      </w:pPr>
      <w:r>
        <w:rPr>
          <w:i/>
          <w:u w:val="single"/>
        </w:rPr>
        <w:t xml:space="preserve">+ encadré Zoom Résultats </w:t>
      </w:r>
      <w:r>
        <w:rPr>
          <w:i/>
          <w:u w:val="single"/>
        </w:rPr>
        <w:br/>
      </w:r>
      <w:r w:rsidRPr="00170AC6">
        <w:rPr>
          <w:b/>
          <w:sz w:val="28"/>
          <w:szCs w:val="28"/>
          <w:u w:val="single"/>
        </w:rPr>
        <w:t>Résultats clés 2018, en un clin d’œil</w:t>
      </w:r>
      <w:r w:rsidRPr="00170AC6">
        <w:rPr>
          <w:b/>
          <w:sz w:val="28"/>
          <w:szCs w:val="28"/>
          <w:u w:val="single"/>
        </w:rPr>
        <w:br/>
      </w:r>
      <w:r w:rsidRPr="00170AC6">
        <w:rPr>
          <w:sz w:val="28"/>
          <w:szCs w:val="28"/>
        </w:rPr>
        <w:t xml:space="preserve">&gt; </w:t>
      </w:r>
      <w:r w:rsidRPr="00170AC6">
        <w:rPr>
          <w:b/>
          <w:sz w:val="28"/>
          <w:szCs w:val="28"/>
        </w:rPr>
        <w:t>9 formations</w:t>
      </w:r>
      <w:r w:rsidRPr="00170AC6">
        <w:rPr>
          <w:sz w:val="28"/>
          <w:szCs w:val="28"/>
        </w:rPr>
        <w:t xml:space="preserve"> de la CCI de Bordeaux intégreront l’application « Consommation Responsable » </w:t>
      </w:r>
      <w:r w:rsidR="00A538F3">
        <w:rPr>
          <w:sz w:val="28"/>
          <w:szCs w:val="28"/>
        </w:rPr>
        <w:t xml:space="preserve">de Vin &amp; Société, </w:t>
      </w:r>
      <w:r w:rsidRPr="00170AC6">
        <w:rPr>
          <w:sz w:val="28"/>
          <w:szCs w:val="28"/>
        </w:rPr>
        <w:t>soit environ 175 bénéficiaires par an.</w:t>
      </w:r>
      <w:r w:rsidRPr="00170AC6">
        <w:rPr>
          <w:sz w:val="28"/>
          <w:szCs w:val="28"/>
        </w:rPr>
        <w:br/>
        <w:t xml:space="preserve">&gt; </w:t>
      </w:r>
      <w:r w:rsidRPr="00170AC6">
        <w:rPr>
          <w:b/>
          <w:color w:val="FF0000"/>
          <w:sz w:val="28"/>
          <w:szCs w:val="28"/>
        </w:rPr>
        <w:t xml:space="preserve">XX </w:t>
      </w:r>
      <w:r w:rsidRPr="00170AC6">
        <w:rPr>
          <w:b/>
          <w:sz w:val="28"/>
          <w:szCs w:val="28"/>
        </w:rPr>
        <w:t>clubs œnologiques</w:t>
      </w:r>
      <w:r w:rsidRPr="00170AC6">
        <w:rPr>
          <w:sz w:val="28"/>
          <w:szCs w:val="28"/>
        </w:rPr>
        <w:t xml:space="preserve"> signataires d’une charte de dégustation responsable.</w:t>
      </w:r>
      <w:r w:rsidRPr="00170AC6">
        <w:rPr>
          <w:sz w:val="28"/>
          <w:szCs w:val="28"/>
        </w:rPr>
        <w:br/>
      </w:r>
      <w:r w:rsidRPr="00170AC6">
        <w:rPr>
          <w:b/>
          <w:sz w:val="28"/>
          <w:szCs w:val="28"/>
        </w:rPr>
        <w:t>&gt; 223 000 guides</w:t>
      </w:r>
      <w:r w:rsidRPr="00170AC6">
        <w:rPr>
          <w:sz w:val="28"/>
          <w:szCs w:val="28"/>
        </w:rPr>
        <w:t xml:space="preserve"> de la consommation responsable diffusés depuis juin 2017</w:t>
      </w:r>
      <w:r w:rsidRPr="00170AC6">
        <w:rPr>
          <w:sz w:val="28"/>
          <w:szCs w:val="28"/>
        </w:rPr>
        <w:br/>
        <w:t xml:space="preserve">&gt; </w:t>
      </w:r>
      <w:r w:rsidRPr="00170AC6">
        <w:rPr>
          <w:b/>
          <w:sz w:val="28"/>
          <w:szCs w:val="28"/>
        </w:rPr>
        <w:t>800 plaquettes</w:t>
      </w:r>
      <w:r w:rsidRPr="00170AC6">
        <w:rPr>
          <w:sz w:val="28"/>
          <w:szCs w:val="28"/>
        </w:rPr>
        <w:t xml:space="preserve"> sur la consommation responsable diffusés depuis </w:t>
      </w:r>
      <w:r w:rsidRPr="00170AC6">
        <w:rPr>
          <w:color w:val="FF0000"/>
          <w:sz w:val="28"/>
          <w:szCs w:val="28"/>
        </w:rPr>
        <w:t xml:space="preserve">XXX. </w:t>
      </w:r>
      <w:r w:rsidRPr="00170AC6">
        <w:rPr>
          <w:color w:val="FF0000"/>
          <w:sz w:val="28"/>
          <w:szCs w:val="28"/>
        </w:rPr>
        <w:br/>
      </w:r>
      <w:r w:rsidR="009A7DC8" w:rsidRPr="00170AC6">
        <w:rPr>
          <w:b/>
          <w:sz w:val="28"/>
          <w:szCs w:val="28"/>
        </w:rPr>
        <w:t>&gt;</w:t>
      </w:r>
      <w:r w:rsidRPr="00170AC6">
        <w:rPr>
          <w:b/>
          <w:sz w:val="28"/>
          <w:szCs w:val="28"/>
        </w:rPr>
        <w:t xml:space="preserve"> La diffusion sur France 2</w:t>
      </w:r>
      <w:r w:rsidRPr="00170AC6">
        <w:rPr>
          <w:sz w:val="28"/>
          <w:szCs w:val="28"/>
        </w:rPr>
        <w:t>, entre septembre et décembre 2018, de 16 nouveaux films courts « 1 minute, 1 vignoble ».</w:t>
      </w:r>
      <w:r w:rsidR="00F306A4">
        <w:rPr>
          <w:sz w:val="28"/>
          <w:szCs w:val="28"/>
        </w:rPr>
        <w:br/>
      </w:r>
      <w:r w:rsidR="00F306A4" w:rsidRPr="00B27936">
        <w:rPr>
          <w:b/>
          <w:sz w:val="28"/>
          <w:szCs w:val="28"/>
        </w:rPr>
        <w:t>&gt; 2 millions de téléspectateurs</w:t>
      </w:r>
      <w:r w:rsidR="00F306A4">
        <w:rPr>
          <w:sz w:val="28"/>
          <w:szCs w:val="28"/>
        </w:rPr>
        <w:t xml:space="preserve"> devant chaque épisode de « 1 minute, 1 vignoble ».</w:t>
      </w:r>
      <w:r w:rsidR="00D05606">
        <w:rPr>
          <w:color w:val="FF0000"/>
          <w:u w:val="single"/>
        </w:rPr>
        <w:br/>
      </w:r>
    </w:p>
    <w:p w14:paraId="65990EF5" w14:textId="3CDA66A5" w:rsidR="003149FB" w:rsidRPr="0036174D" w:rsidRDefault="001C3014" w:rsidP="001C3014">
      <w:pPr>
        <w:spacing w:after="0"/>
        <w:rPr>
          <w:b/>
          <w:sz w:val="28"/>
          <w:szCs w:val="28"/>
        </w:rPr>
      </w:pPr>
      <w:r w:rsidRPr="00D05606">
        <w:t>P 10 &amp; 11</w:t>
      </w:r>
      <w:r w:rsidRPr="000E0EB3">
        <w:rPr>
          <w:b/>
        </w:rPr>
        <w:br/>
      </w:r>
      <w:r w:rsidR="002D6DBF" w:rsidRPr="0036174D">
        <w:rPr>
          <w:b/>
          <w:sz w:val="28"/>
          <w:szCs w:val="28"/>
          <w:u w:val="single"/>
        </w:rPr>
        <w:t>F</w:t>
      </w:r>
      <w:r w:rsidRPr="0036174D">
        <w:rPr>
          <w:b/>
          <w:sz w:val="28"/>
          <w:szCs w:val="28"/>
          <w:u w:val="single"/>
        </w:rPr>
        <w:t>êtes viticoles</w:t>
      </w:r>
      <w:r w:rsidR="00680835" w:rsidRPr="0036174D">
        <w:rPr>
          <w:b/>
          <w:sz w:val="28"/>
          <w:szCs w:val="28"/>
          <w:u w:val="single"/>
        </w:rPr>
        <w:t xml:space="preserve"> </w:t>
      </w:r>
      <w:r w:rsidR="001C662B" w:rsidRPr="0036174D">
        <w:rPr>
          <w:b/>
          <w:sz w:val="28"/>
          <w:szCs w:val="28"/>
          <w:u w:val="single"/>
        </w:rPr>
        <w:t xml:space="preserve">et </w:t>
      </w:r>
      <w:proofErr w:type="spellStart"/>
      <w:r w:rsidR="001C662B" w:rsidRPr="0036174D">
        <w:rPr>
          <w:b/>
          <w:sz w:val="28"/>
          <w:szCs w:val="28"/>
          <w:u w:val="single"/>
        </w:rPr>
        <w:t>oenotourisme</w:t>
      </w:r>
      <w:proofErr w:type="spellEnd"/>
      <w:r w:rsidR="001C662B" w:rsidRPr="0036174D">
        <w:rPr>
          <w:b/>
          <w:sz w:val="28"/>
          <w:szCs w:val="28"/>
          <w:u w:val="single"/>
        </w:rPr>
        <w:t xml:space="preserve"> </w:t>
      </w:r>
      <w:r w:rsidR="00680835" w:rsidRPr="0036174D">
        <w:rPr>
          <w:b/>
          <w:sz w:val="28"/>
          <w:szCs w:val="28"/>
          <w:u w:val="single"/>
        </w:rPr>
        <w:t>responsables</w:t>
      </w:r>
    </w:p>
    <w:p w14:paraId="3BDFC903" w14:textId="635C2750" w:rsidR="003149FB" w:rsidRPr="00651DCF" w:rsidRDefault="003933DA" w:rsidP="003149FB">
      <w:pPr>
        <w:pStyle w:val="Paragraphedeliste"/>
        <w:ind w:left="0"/>
        <w:jc w:val="both"/>
        <w:rPr>
          <w:b/>
          <w:i/>
        </w:rPr>
      </w:pPr>
      <w:r w:rsidRPr="00651DCF">
        <w:rPr>
          <w:b/>
          <w:i/>
        </w:rPr>
        <w:t>F</w:t>
      </w:r>
      <w:r w:rsidR="002F2DC5" w:rsidRPr="00651DCF">
        <w:rPr>
          <w:b/>
          <w:i/>
        </w:rPr>
        <w:t xml:space="preserve">êtes viticoles et évènements oenotouristiques sont des </w:t>
      </w:r>
      <w:r w:rsidR="00591247">
        <w:rPr>
          <w:b/>
          <w:i/>
        </w:rPr>
        <w:t>instants</w:t>
      </w:r>
      <w:r w:rsidR="002F2DC5" w:rsidRPr="00651DCF">
        <w:rPr>
          <w:b/>
          <w:i/>
        </w:rPr>
        <w:t xml:space="preserve"> </w:t>
      </w:r>
      <w:r w:rsidRPr="00651DCF">
        <w:rPr>
          <w:b/>
          <w:i/>
        </w:rPr>
        <w:t>conviviaux qui rassemblent un public nombreux</w:t>
      </w:r>
      <w:r w:rsidR="009B4335">
        <w:rPr>
          <w:b/>
          <w:i/>
        </w:rPr>
        <w:t xml:space="preserve"> : </w:t>
      </w:r>
      <w:r w:rsidR="002A0E42">
        <w:rPr>
          <w:b/>
          <w:i/>
        </w:rPr>
        <w:t xml:space="preserve">300 fêtes viticoles </w:t>
      </w:r>
      <w:r w:rsidR="009B4335">
        <w:rPr>
          <w:b/>
          <w:i/>
        </w:rPr>
        <w:t xml:space="preserve">ont été </w:t>
      </w:r>
      <w:r w:rsidR="002A0E42">
        <w:rPr>
          <w:b/>
          <w:i/>
        </w:rPr>
        <w:t>recensées en Fr</w:t>
      </w:r>
      <w:r w:rsidR="002941EC">
        <w:rPr>
          <w:b/>
          <w:i/>
        </w:rPr>
        <w:t>a</w:t>
      </w:r>
      <w:r w:rsidR="002A0E42">
        <w:rPr>
          <w:b/>
          <w:i/>
        </w:rPr>
        <w:t xml:space="preserve">nce </w:t>
      </w:r>
      <w:r w:rsidR="009B4335">
        <w:rPr>
          <w:b/>
          <w:i/>
        </w:rPr>
        <w:t>en 2018 (</w:t>
      </w:r>
      <w:r w:rsidR="009B4335" w:rsidRPr="00314606">
        <w:rPr>
          <w:i/>
          <w:color w:val="FF0000"/>
        </w:rPr>
        <w:t>est-ce bien en 2018 ?)</w:t>
      </w:r>
      <w:r w:rsidR="00C33771">
        <w:rPr>
          <w:b/>
          <w:i/>
        </w:rPr>
        <w:t>.</w:t>
      </w:r>
      <w:r w:rsidRPr="00651DCF">
        <w:rPr>
          <w:b/>
          <w:i/>
        </w:rPr>
        <w:t xml:space="preserve"> </w:t>
      </w:r>
      <w:r w:rsidR="00651DCF" w:rsidRPr="00651DCF">
        <w:rPr>
          <w:b/>
          <w:i/>
        </w:rPr>
        <w:t xml:space="preserve">Depuis plusieurs années, Vin &amp; Société </w:t>
      </w:r>
      <w:r w:rsidR="00AF4BF7">
        <w:rPr>
          <w:b/>
          <w:i/>
        </w:rPr>
        <w:t xml:space="preserve">accompagne </w:t>
      </w:r>
      <w:r w:rsidR="002D6DBF">
        <w:rPr>
          <w:b/>
          <w:i/>
        </w:rPr>
        <w:t xml:space="preserve">consommateurs </w:t>
      </w:r>
      <w:r w:rsidR="00AF4BF7">
        <w:rPr>
          <w:b/>
          <w:i/>
        </w:rPr>
        <w:t>et organisateurs pour promouvoir une consommation responsable</w:t>
      </w:r>
      <w:r w:rsidR="005D3AAA">
        <w:rPr>
          <w:b/>
          <w:i/>
        </w:rPr>
        <w:t>, l</w:t>
      </w:r>
      <w:r w:rsidR="00C96559">
        <w:rPr>
          <w:b/>
          <w:i/>
        </w:rPr>
        <w:t xml:space="preserve">utter contre les débordements et l’insécurité routière </w:t>
      </w:r>
      <w:r w:rsidR="00C96559">
        <w:rPr>
          <w:b/>
          <w:i/>
        </w:rPr>
        <w:lastRenderedPageBreak/>
        <w:t>en découlant</w:t>
      </w:r>
      <w:r w:rsidR="00AF4BF7">
        <w:rPr>
          <w:b/>
          <w:i/>
        </w:rPr>
        <w:t xml:space="preserve">. </w:t>
      </w:r>
      <w:r w:rsidR="00651DCF" w:rsidRPr="00651DCF">
        <w:rPr>
          <w:b/>
          <w:i/>
        </w:rPr>
        <w:t>Diffusion d’outils d’</w:t>
      </w:r>
      <w:proofErr w:type="spellStart"/>
      <w:r w:rsidR="00651DCF" w:rsidRPr="00651DCF">
        <w:rPr>
          <w:b/>
          <w:i/>
        </w:rPr>
        <w:t>auto-diagnostic</w:t>
      </w:r>
      <w:proofErr w:type="spellEnd"/>
      <w:r w:rsidR="009B4335">
        <w:rPr>
          <w:b/>
          <w:i/>
        </w:rPr>
        <w:t xml:space="preserve">, </w:t>
      </w:r>
      <w:r w:rsidR="00651DCF" w:rsidRPr="00651DCF">
        <w:rPr>
          <w:b/>
          <w:i/>
        </w:rPr>
        <w:t>information</w:t>
      </w:r>
      <w:r w:rsidR="007913A4">
        <w:rPr>
          <w:b/>
          <w:i/>
        </w:rPr>
        <w:t>, nouveaux partenariats, création d’un label… Retour sur</w:t>
      </w:r>
      <w:r w:rsidR="002941EC">
        <w:rPr>
          <w:b/>
          <w:i/>
        </w:rPr>
        <w:t xml:space="preserve"> l’année</w:t>
      </w:r>
      <w:r w:rsidR="007913A4">
        <w:rPr>
          <w:b/>
          <w:i/>
        </w:rPr>
        <w:t xml:space="preserve"> </w:t>
      </w:r>
      <w:r w:rsidR="002941EC">
        <w:rPr>
          <w:b/>
          <w:i/>
        </w:rPr>
        <w:t>2018, un très bon cru en termes de résultats.</w:t>
      </w:r>
      <w:r w:rsidR="005D3AAA">
        <w:rPr>
          <w:b/>
          <w:i/>
        </w:rPr>
        <w:t xml:space="preserve"> </w:t>
      </w:r>
    </w:p>
    <w:p w14:paraId="2801270A" w14:textId="77777777" w:rsidR="00651DCF" w:rsidRDefault="00651DCF" w:rsidP="003149FB">
      <w:pPr>
        <w:pStyle w:val="Paragraphedeliste"/>
        <w:ind w:left="0"/>
        <w:jc w:val="both"/>
        <w:rPr>
          <w:b/>
          <w:highlight w:val="yellow"/>
        </w:rPr>
      </w:pPr>
    </w:p>
    <w:p w14:paraId="26DC38D6" w14:textId="5492C06F" w:rsidR="003149FB" w:rsidRDefault="002A0E42" w:rsidP="005C3180">
      <w:pPr>
        <w:rPr>
          <w:highlight w:val="yellow"/>
        </w:rPr>
      </w:pPr>
      <w:r w:rsidRPr="00B10081">
        <w:rPr>
          <w:b/>
          <w:u w:val="single"/>
        </w:rPr>
        <w:t>- S</w:t>
      </w:r>
      <w:r w:rsidR="003149FB" w:rsidRPr="00B10081">
        <w:rPr>
          <w:b/>
          <w:u w:val="single"/>
        </w:rPr>
        <w:t>écurité routière</w:t>
      </w:r>
      <w:r w:rsidR="00F45832">
        <w:rPr>
          <w:b/>
          <w:u w:val="single"/>
        </w:rPr>
        <w:t> </w:t>
      </w:r>
      <w:r>
        <w:rPr>
          <w:u w:val="single"/>
        </w:rPr>
        <w:br/>
      </w:r>
      <w:r w:rsidRPr="005C3180">
        <w:rPr>
          <w:b/>
        </w:rPr>
        <w:t xml:space="preserve">- </w:t>
      </w:r>
      <w:r w:rsidR="00F45832">
        <w:rPr>
          <w:b/>
        </w:rPr>
        <w:t>D</w:t>
      </w:r>
      <w:r w:rsidRPr="005C3180">
        <w:rPr>
          <w:b/>
        </w:rPr>
        <w:t>istribution d’éthylotests</w:t>
      </w:r>
      <w:r w:rsidRPr="002A0E42">
        <w:t xml:space="preserve"> </w:t>
      </w:r>
      <w:r w:rsidR="00F45832">
        <w:t xml:space="preserve">gratuits </w:t>
      </w:r>
      <w:r w:rsidRPr="002A0E42">
        <w:t>d</w:t>
      </w:r>
      <w:r w:rsidR="003149FB" w:rsidRPr="002A0E42">
        <w:t>ans le cadre du partenariat Vin &amp; Société avec la société CONTRALCO</w:t>
      </w:r>
      <w:r w:rsidR="00F45832">
        <w:t>, et p</w:t>
      </w:r>
      <w:r w:rsidR="003149FB" w:rsidRPr="002A0E42">
        <w:t xml:space="preserve">rix préférentiels pour l’achat d’éthylotests chimiques </w:t>
      </w:r>
      <w:r w:rsidR="00F45832">
        <w:t>(pour les adhérents de Vin &amp; Sociét</w:t>
      </w:r>
      <w:r w:rsidR="00B449F8">
        <w:t>é</w:t>
      </w:r>
      <w:r w:rsidR="00F45832">
        <w:t>).</w:t>
      </w:r>
      <w:r w:rsidR="005C3180">
        <w:rPr>
          <w:highlight w:val="yellow"/>
        </w:rPr>
        <w:br/>
      </w:r>
      <w:r w:rsidR="005C3180" w:rsidRPr="008C7F63">
        <w:rPr>
          <w:b/>
        </w:rPr>
        <w:t xml:space="preserve">- </w:t>
      </w:r>
      <w:r w:rsidR="00F45832">
        <w:rPr>
          <w:b/>
        </w:rPr>
        <w:t>P</w:t>
      </w:r>
      <w:r w:rsidR="003149FB" w:rsidRPr="008C7F63">
        <w:rPr>
          <w:b/>
        </w:rPr>
        <w:t>articipation aux réunions de coordination</w:t>
      </w:r>
      <w:r w:rsidR="003149FB" w:rsidRPr="005C3180">
        <w:t xml:space="preserve"> </w:t>
      </w:r>
      <w:r w:rsidR="00F45832" w:rsidRPr="00D43CB9">
        <w:rPr>
          <w:b/>
        </w:rPr>
        <w:t>de sécurité routière</w:t>
      </w:r>
      <w:r w:rsidR="00F45832">
        <w:t xml:space="preserve"> </w:t>
      </w:r>
      <w:r w:rsidR="003149FB" w:rsidRPr="005C3180">
        <w:t>avec les organisateurs de fêtes viticoles</w:t>
      </w:r>
      <w:r w:rsidR="00F45832">
        <w:t xml:space="preserve"> et la préfecture,</w:t>
      </w:r>
      <w:r w:rsidR="003149FB" w:rsidRPr="005C3180">
        <w:t xml:space="preserve"> comme pour la Saint-Vincent tournante 2019 par exemple</w:t>
      </w:r>
      <w:r w:rsidR="00F45832">
        <w:t xml:space="preserve">. </w:t>
      </w:r>
      <w:r w:rsidR="005C3180" w:rsidRPr="005C3180">
        <w:br/>
      </w:r>
      <w:r w:rsidR="005C3180" w:rsidRPr="008C7F63">
        <w:rPr>
          <w:b/>
        </w:rPr>
        <w:t xml:space="preserve">- </w:t>
      </w:r>
      <w:r w:rsidR="00F45832">
        <w:rPr>
          <w:b/>
        </w:rPr>
        <w:t>A</w:t>
      </w:r>
      <w:r w:rsidR="003149FB" w:rsidRPr="008C7F63">
        <w:rPr>
          <w:b/>
        </w:rPr>
        <w:t>ccompagnement à la mise en place de bonnes pratiques</w:t>
      </w:r>
      <w:r w:rsidR="003149FB" w:rsidRPr="005C3180">
        <w:t xml:space="preserve"> auprès d’une vingtaine d’événements</w:t>
      </w:r>
      <w:r w:rsidR="005C3180">
        <w:t>.</w:t>
      </w:r>
      <w:r w:rsidR="00B31656">
        <w:br/>
      </w:r>
    </w:p>
    <w:p w14:paraId="5BCFF4E4" w14:textId="6CB4FB84" w:rsidR="003149FB" w:rsidRPr="00D21683" w:rsidRDefault="00D21683" w:rsidP="00CC0F19">
      <w:pPr>
        <w:spacing w:after="0"/>
      </w:pPr>
      <w:r w:rsidRPr="00B10081">
        <w:t>-</w:t>
      </w:r>
      <w:r w:rsidR="008C7F63" w:rsidRPr="00B10081">
        <w:rPr>
          <w:b/>
          <w:u w:val="single"/>
        </w:rPr>
        <w:t xml:space="preserve"> </w:t>
      </w:r>
      <w:r w:rsidR="00FA35CE" w:rsidRPr="00B10081">
        <w:rPr>
          <w:b/>
          <w:u w:val="single"/>
        </w:rPr>
        <w:t>Dégustation</w:t>
      </w:r>
      <w:r w:rsidR="008C7F63" w:rsidRPr="00B10081">
        <w:rPr>
          <w:b/>
          <w:u w:val="single"/>
        </w:rPr>
        <w:t xml:space="preserve"> Responsable</w:t>
      </w:r>
      <w:r w:rsidR="00183966" w:rsidRPr="00B10081">
        <w:rPr>
          <w:b/>
          <w:u w:val="single"/>
        </w:rPr>
        <w:t> </w:t>
      </w:r>
      <w:r w:rsidR="00183966" w:rsidRPr="00B10081">
        <w:rPr>
          <w:b/>
        </w:rPr>
        <w:t>:</w:t>
      </w:r>
      <w:r w:rsidR="00183966" w:rsidRPr="00183966">
        <w:rPr>
          <w:b/>
        </w:rPr>
        <w:t xml:space="preserve"> u</w:t>
      </w:r>
      <w:r w:rsidR="000E4630" w:rsidRPr="00183966">
        <w:rPr>
          <w:b/>
        </w:rPr>
        <w:t>n</w:t>
      </w:r>
      <w:r w:rsidR="000E4630" w:rsidRPr="00B31656">
        <w:rPr>
          <w:b/>
        </w:rPr>
        <w:t xml:space="preserve"> support pédagogique, destiné à toutes les personne</w:t>
      </w:r>
      <w:r w:rsidR="00CD15F7">
        <w:rPr>
          <w:b/>
        </w:rPr>
        <w:t>s</w:t>
      </w:r>
      <w:r w:rsidR="000E4630" w:rsidRPr="00B31656">
        <w:rPr>
          <w:b/>
        </w:rPr>
        <w:t xml:space="preserve"> qui font déguster le vin, et intitulé</w:t>
      </w:r>
      <w:r w:rsidR="003149FB" w:rsidRPr="00B31656">
        <w:rPr>
          <w:b/>
        </w:rPr>
        <w:t xml:space="preserve"> « Bienvenue dans l’univers de la dégustation de vin</w:t>
      </w:r>
      <w:r w:rsidR="003149FB" w:rsidRPr="00B31656">
        <w:rPr>
          <w:i/>
        </w:rPr>
        <w:t xml:space="preserve"> »</w:t>
      </w:r>
      <w:r w:rsidR="003149FB" w:rsidRPr="00B31656">
        <w:t>, met</w:t>
      </w:r>
      <w:r w:rsidR="003149FB" w:rsidRPr="00D21683">
        <w:t xml:space="preserve"> en avant dix conseils sur les gestes et attitudes </w:t>
      </w:r>
      <w:r w:rsidR="007852A9">
        <w:t xml:space="preserve">responsables </w:t>
      </w:r>
      <w:r w:rsidR="003149FB" w:rsidRPr="00D21683">
        <w:t xml:space="preserve">clés. Parmi ces conseils, « montrez l’exemple », « de l’eau encore de l’eau » ou encore « recracher c’est profiter ». Au dos de chaque conseil, une citation autour du vin vient illustrer et enrichir le </w:t>
      </w:r>
      <w:r w:rsidR="007852A9">
        <w:t xml:space="preserve">propos. </w:t>
      </w:r>
      <w:r w:rsidR="007852A9">
        <w:br/>
      </w:r>
    </w:p>
    <w:p w14:paraId="14EC7F86" w14:textId="77777777" w:rsidR="003149FB" w:rsidRDefault="003149FB" w:rsidP="003149FB">
      <w:pPr>
        <w:spacing w:after="0"/>
        <w:jc w:val="both"/>
        <w:rPr>
          <w:bCs/>
          <w:color w:val="000000" w:themeColor="text1"/>
        </w:rPr>
      </w:pPr>
    </w:p>
    <w:p w14:paraId="27347B68" w14:textId="7621F08F" w:rsidR="003149FB" w:rsidRPr="00867A71" w:rsidRDefault="008E0A17" w:rsidP="006077D6">
      <w:pPr>
        <w:rPr>
          <w:i/>
        </w:rPr>
      </w:pPr>
      <w:r w:rsidRPr="00B10081">
        <w:rPr>
          <w:b/>
          <w:u w:val="single"/>
        </w:rPr>
        <w:t>-</w:t>
      </w:r>
      <w:r w:rsidR="009A2F35" w:rsidRPr="00B10081">
        <w:rPr>
          <w:b/>
          <w:u w:val="single"/>
        </w:rPr>
        <w:t>Vers la création d’un label « F</w:t>
      </w:r>
      <w:r w:rsidR="003149FB" w:rsidRPr="00B10081">
        <w:rPr>
          <w:b/>
          <w:u w:val="single"/>
        </w:rPr>
        <w:t>êtes viticoles responsable</w:t>
      </w:r>
      <w:r w:rsidR="00B10081">
        <w:rPr>
          <w:b/>
          <w:u w:val="single"/>
        </w:rPr>
        <w:t>s »</w:t>
      </w:r>
      <w:r w:rsidR="005D241E">
        <w:br/>
      </w:r>
      <w:r w:rsidR="005A45A8" w:rsidRPr="005A45A8">
        <w:t xml:space="preserve">A terme, </w:t>
      </w:r>
      <w:r w:rsidR="00887FD2" w:rsidRPr="005A45A8">
        <w:t xml:space="preserve">Vin &amp; Société souhaite </w:t>
      </w:r>
      <w:r w:rsidR="001B05BC" w:rsidRPr="005A45A8">
        <w:t xml:space="preserve">créer </w:t>
      </w:r>
      <w:r w:rsidR="005A45A8" w:rsidRPr="005A45A8">
        <w:t>une dynamique territoriale autour d’</w:t>
      </w:r>
      <w:r w:rsidR="001B05BC" w:rsidRPr="005A45A8">
        <w:t>un label</w:t>
      </w:r>
      <w:r w:rsidR="003149FB" w:rsidRPr="005A45A8">
        <w:t xml:space="preserve"> national des bonnes pratiques</w:t>
      </w:r>
      <w:r w:rsidR="005A45A8" w:rsidRPr="005A45A8">
        <w:t> : le label viticole des Fêtes Responsables.</w:t>
      </w:r>
      <w:r w:rsidR="00835780">
        <w:t xml:space="preserve"> Elle a initié en 2018 une collaboration avec Atout France dans ce </w:t>
      </w:r>
      <w:r w:rsidR="00835780" w:rsidRPr="0067138F">
        <w:t>sens</w:t>
      </w:r>
      <w:r w:rsidR="0067138F" w:rsidRPr="0067138F">
        <w:t xml:space="preserve"> et défini un cahier des charges </w:t>
      </w:r>
      <w:r w:rsidR="0067138F" w:rsidRPr="0040085A">
        <w:t>avec des critères précis, obligatoires ou facultatifs, pour l’obtention de ce label.</w:t>
      </w:r>
      <w:r w:rsidR="00B31656" w:rsidRPr="0040085A">
        <w:t xml:space="preserve"> La création de ce label s’inscrit dans la mise en œuvre du plan de prévention remis par la filière vitivinicole au Gouvernement en juin. Il viendra répondre à la volonté de la filière d’améliorer la connaissance et la mise en œuvre de la consommation responsable auprès des professionnels.</w:t>
      </w:r>
      <w:r w:rsidR="005A45A8" w:rsidRPr="005A45A8">
        <w:br/>
      </w:r>
      <w:bookmarkStart w:id="0" w:name="_Hlk530335746"/>
    </w:p>
    <w:p w14:paraId="1BC0F2E8" w14:textId="6AE812EE" w:rsidR="00A848EC" w:rsidRDefault="00AF7C61" w:rsidP="000A1909">
      <w:r>
        <w:lastRenderedPageBreak/>
        <w:fldChar w:fldCharType="begin"/>
      </w:r>
      <w:r>
        <w:instrText xml:space="preserve"> INCLUDEPICTURE "http://www.vinetsociete.fr/sites/default/files/inline-images/M%C3%A9mo.png" \* MERGEFORMATINET </w:instrText>
      </w:r>
      <w:r>
        <w:fldChar w:fldCharType="separate"/>
      </w:r>
      <w:r w:rsidR="00835AD8">
        <w:fldChar w:fldCharType="begin"/>
      </w:r>
      <w:r w:rsidR="00835AD8">
        <w:instrText xml:space="preserve"> INCLUDEPICTURE  "http://www.vinetsociete.fr/sites/default/files/inline-images/M%C3%A9mo.png" \* MERGEFORMATINET </w:instrText>
      </w:r>
      <w:r w:rsidR="00835AD8">
        <w:fldChar w:fldCharType="separate"/>
      </w:r>
      <w:r w:rsidR="00576613">
        <w:fldChar w:fldCharType="begin"/>
      </w:r>
      <w:r w:rsidR="00576613">
        <w:instrText xml:space="preserve"> INCLUDEPICTURE  "http://www.vinetsociete.fr/sites/default/files/inline-images/M%C3%A9mo.png" \* MERGEFORMATINET </w:instrText>
      </w:r>
      <w:r w:rsidR="00576613">
        <w:fldChar w:fldCharType="separate"/>
      </w:r>
      <w:r w:rsidR="007A3C01">
        <w:fldChar w:fldCharType="begin"/>
      </w:r>
      <w:r w:rsidR="007A3C01">
        <w:instrText xml:space="preserve"> INCLUDEPICTURE  "http://www.vinetsociete.fr/sites/default/files/inline-images/M%C3%A9mo.png" \* MERGEFORMATINET </w:instrText>
      </w:r>
      <w:r w:rsidR="007A3C01">
        <w:fldChar w:fldCharType="separate"/>
      </w:r>
      <w:r w:rsidR="005B4FFA">
        <w:fldChar w:fldCharType="begin"/>
      </w:r>
      <w:r w:rsidR="005B4FFA">
        <w:instrText xml:space="preserve"> INCLUDEPICTURE  "http://www.vinetsociete.fr/sites/default/files/inline-images/M%C3%A9mo.png" \* MERGEFORMATINET </w:instrText>
      </w:r>
      <w:r w:rsidR="005B4FFA">
        <w:fldChar w:fldCharType="separate"/>
      </w:r>
      <w:r w:rsidR="00B10081">
        <w:fldChar w:fldCharType="begin"/>
      </w:r>
      <w:r w:rsidR="00B10081">
        <w:instrText xml:space="preserve"> INCLUDEPICTURE  "http://www.vinetsociete.fr/sites/default/files/inline-images/M%C3%A9mo.png" \* MERGEFORMATINET </w:instrText>
      </w:r>
      <w:r w:rsidR="00B10081">
        <w:fldChar w:fldCharType="separate"/>
      </w:r>
      <w:r w:rsidR="001B334B">
        <w:fldChar w:fldCharType="begin"/>
      </w:r>
      <w:r w:rsidR="001B334B">
        <w:instrText xml:space="preserve"> INCLUDEPICTURE  "http://www.vinetsociete.fr/sites/default/files/inline-images/M%C3%A9mo.png" \* MERGEFORMATINET </w:instrText>
      </w:r>
      <w:r w:rsidR="001B334B">
        <w:fldChar w:fldCharType="separate"/>
      </w:r>
      <w:r w:rsidR="00CB0D2C">
        <w:fldChar w:fldCharType="begin"/>
      </w:r>
      <w:r w:rsidR="00CB0D2C">
        <w:instrText xml:space="preserve"> INCLUDEPICTURE  "http://www.vinetsociete.fr/sites/default/files/inline-images/M%C3%A9mo.png" \* MERGEFORMATINET </w:instrText>
      </w:r>
      <w:r w:rsidR="00CB0D2C">
        <w:fldChar w:fldCharType="separate"/>
      </w:r>
      <w:r w:rsidR="00AE1A52">
        <w:fldChar w:fldCharType="begin"/>
      </w:r>
      <w:r w:rsidR="00AE1A52">
        <w:instrText xml:space="preserve"> </w:instrText>
      </w:r>
      <w:r w:rsidR="00AE1A52">
        <w:instrText>INCLUDEPICTURE  "http://www.vinetsociete.fr/sites/default/files/inline-images/M%C3%A9mo.png" \* MERGEFORMATINET</w:instrText>
      </w:r>
      <w:r w:rsidR="00AE1A52">
        <w:instrText xml:space="preserve"> </w:instrText>
      </w:r>
      <w:r w:rsidR="00AE1A52">
        <w:fldChar w:fldCharType="separate"/>
      </w:r>
      <w:r w:rsidR="007576F0">
        <w:pict w14:anchorId="47B44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émo &quot;Les actions à mettre en place pour une fête viticole responsable&quot;" style="width:341.5pt;height:483pt">
            <v:imagedata r:id="rId5" r:href="rId6"/>
          </v:shape>
        </w:pict>
      </w:r>
      <w:r w:rsidR="00AE1A52">
        <w:fldChar w:fldCharType="end"/>
      </w:r>
      <w:r w:rsidR="00CB0D2C">
        <w:fldChar w:fldCharType="end"/>
      </w:r>
      <w:r w:rsidR="001B334B">
        <w:fldChar w:fldCharType="end"/>
      </w:r>
      <w:r w:rsidR="00B10081">
        <w:fldChar w:fldCharType="end"/>
      </w:r>
      <w:r w:rsidR="005B4FFA">
        <w:fldChar w:fldCharType="end"/>
      </w:r>
      <w:r w:rsidR="007A3C01">
        <w:fldChar w:fldCharType="end"/>
      </w:r>
      <w:r w:rsidR="00576613">
        <w:fldChar w:fldCharType="end"/>
      </w:r>
      <w:r w:rsidR="00835AD8">
        <w:fldChar w:fldCharType="end"/>
      </w:r>
      <w:r>
        <w:fldChar w:fldCharType="end"/>
      </w:r>
    </w:p>
    <w:bookmarkEnd w:id="0"/>
    <w:p w14:paraId="236EF9D5" w14:textId="642B3064" w:rsidR="008E0EFA" w:rsidRDefault="008E0EFA" w:rsidP="004246E0">
      <w:pPr>
        <w:jc w:val="both"/>
      </w:pPr>
    </w:p>
    <w:p w14:paraId="67EC56F3" w14:textId="51D057BE" w:rsidR="00AF7C61" w:rsidRPr="00646175" w:rsidRDefault="00AF7C61" w:rsidP="00B206FE">
      <w:pPr>
        <w:pStyle w:val="Sous-titre"/>
        <w:rPr>
          <w:rFonts w:cstheme="minorHAnsi"/>
        </w:rPr>
      </w:pPr>
      <w:r w:rsidRPr="00646175">
        <w:rPr>
          <w:rFonts w:cstheme="minorHAnsi"/>
          <w:i/>
        </w:rPr>
        <w:t>+ encadré</w:t>
      </w:r>
      <w:r w:rsidRPr="00646175">
        <w:rPr>
          <w:rFonts w:cstheme="minorHAnsi"/>
        </w:rPr>
        <w:t xml:space="preserve"> </w:t>
      </w:r>
      <w:r w:rsidRPr="00646175">
        <w:rPr>
          <w:rFonts w:cstheme="minorHAnsi"/>
        </w:rPr>
        <w:br/>
      </w:r>
      <w:r w:rsidR="006B3909" w:rsidRPr="007E4594">
        <w:rPr>
          <w:rFonts w:cstheme="minorHAnsi"/>
          <w:b/>
          <w:color w:val="000000" w:themeColor="text1"/>
          <w:sz w:val="28"/>
          <w:szCs w:val="28"/>
          <w:u w:val="single"/>
        </w:rPr>
        <w:t>Résultats clés 2018, en un clin d’œil</w:t>
      </w:r>
      <w:r w:rsidR="006B3909" w:rsidRPr="007E4594">
        <w:rPr>
          <w:rFonts w:cstheme="minorHAnsi"/>
          <w:b/>
          <w:color w:val="000000" w:themeColor="text1"/>
          <w:sz w:val="28"/>
          <w:szCs w:val="28"/>
        </w:rPr>
        <w:br/>
      </w:r>
      <w:r w:rsidR="009A021C" w:rsidRPr="007E4594">
        <w:rPr>
          <w:rFonts w:cstheme="minorHAnsi"/>
          <w:b/>
          <w:color w:val="000000" w:themeColor="text1"/>
          <w:sz w:val="28"/>
          <w:szCs w:val="28"/>
        </w:rPr>
        <w:t xml:space="preserve">- </w:t>
      </w:r>
      <w:r w:rsidR="006B3909" w:rsidRPr="007E4594">
        <w:rPr>
          <w:rFonts w:cstheme="minorHAnsi"/>
          <w:b/>
          <w:color w:val="000000" w:themeColor="text1"/>
          <w:sz w:val="28"/>
          <w:szCs w:val="28"/>
        </w:rPr>
        <w:t>14 757 éthylotests distribués</w:t>
      </w:r>
      <w:r w:rsidR="001F155B" w:rsidRPr="00B27936">
        <w:rPr>
          <w:rFonts w:cstheme="minorHAnsi"/>
          <w:color w:val="000000" w:themeColor="text1"/>
          <w:sz w:val="28"/>
          <w:szCs w:val="28"/>
        </w:rPr>
        <w:t xml:space="preserve"> gr</w:t>
      </w:r>
      <w:r w:rsidR="00646175" w:rsidRPr="00B27936">
        <w:rPr>
          <w:rFonts w:cstheme="minorHAnsi"/>
          <w:color w:val="000000" w:themeColor="text1"/>
          <w:sz w:val="28"/>
          <w:szCs w:val="28"/>
        </w:rPr>
        <w:t>a</w:t>
      </w:r>
      <w:r w:rsidR="001F155B" w:rsidRPr="00B27936">
        <w:rPr>
          <w:rFonts w:cstheme="minorHAnsi"/>
          <w:color w:val="000000" w:themeColor="text1"/>
          <w:sz w:val="28"/>
          <w:szCs w:val="28"/>
        </w:rPr>
        <w:t>tuitement</w:t>
      </w:r>
      <w:r w:rsidR="00E91DA9" w:rsidRPr="00B27936">
        <w:rPr>
          <w:rFonts w:cstheme="minorHAnsi"/>
          <w:color w:val="000000" w:themeColor="text1"/>
          <w:sz w:val="28"/>
          <w:szCs w:val="28"/>
        </w:rPr>
        <w:t xml:space="preserve"> lors des Fêtes Viticoles</w:t>
      </w:r>
      <w:r w:rsidR="00DD6DA0" w:rsidRPr="00B27936">
        <w:rPr>
          <w:rFonts w:cstheme="minorHAnsi"/>
          <w:color w:val="000000" w:themeColor="text1"/>
          <w:sz w:val="28"/>
          <w:szCs w:val="28"/>
        </w:rPr>
        <w:t>,</w:t>
      </w:r>
      <w:r w:rsidR="00DD6DA0" w:rsidRPr="007E4594">
        <w:rPr>
          <w:rFonts w:cstheme="minorHAnsi"/>
          <w:b/>
          <w:color w:val="000000" w:themeColor="text1"/>
          <w:sz w:val="28"/>
          <w:szCs w:val="28"/>
        </w:rPr>
        <w:br/>
        <w:t xml:space="preserve">- une vingtaine d’évènements </w:t>
      </w:r>
      <w:r w:rsidR="00DD6DA0" w:rsidRPr="00B27936">
        <w:rPr>
          <w:rFonts w:cstheme="minorHAnsi"/>
          <w:color w:val="000000" w:themeColor="text1"/>
          <w:sz w:val="28"/>
          <w:szCs w:val="28"/>
        </w:rPr>
        <w:t xml:space="preserve">accompagnés </w:t>
      </w:r>
      <w:r w:rsidR="00E91DA9" w:rsidRPr="00B27936">
        <w:rPr>
          <w:rFonts w:cstheme="minorHAnsi"/>
          <w:color w:val="000000" w:themeColor="text1"/>
          <w:sz w:val="28"/>
          <w:szCs w:val="28"/>
        </w:rPr>
        <w:t>dans l’organisation d’une fête responsable,</w:t>
      </w:r>
      <w:r w:rsidR="00DD6DA0" w:rsidRPr="007E4594">
        <w:rPr>
          <w:rFonts w:cstheme="minorHAnsi"/>
          <w:b/>
          <w:color w:val="000000" w:themeColor="text1"/>
          <w:sz w:val="28"/>
          <w:szCs w:val="28"/>
        </w:rPr>
        <w:br/>
        <w:t xml:space="preserve">- 3600 exemplaires </w:t>
      </w:r>
      <w:r w:rsidR="00DD6DA0" w:rsidRPr="008402D9">
        <w:rPr>
          <w:rFonts w:cstheme="minorHAnsi"/>
          <w:color w:val="000000" w:themeColor="text1"/>
          <w:sz w:val="28"/>
          <w:szCs w:val="28"/>
        </w:rPr>
        <w:t>du document « Bienvenue dans la dégustation responsable » diffusés</w:t>
      </w:r>
      <w:r w:rsidR="00E91DA9" w:rsidRPr="008402D9">
        <w:rPr>
          <w:rFonts w:cstheme="minorHAnsi"/>
          <w:color w:val="000000" w:themeColor="text1"/>
          <w:sz w:val="28"/>
          <w:szCs w:val="28"/>
        </w:rPr>
        <w:t>,</w:t>
      </w:r>
      <w:r w:rsidR="00DD6DA0" w:rsidRPr="007E4594">
        <w:rPr>
          <w:rFonts w:cstheme="minorHAnsi"/>
          <w:b/>
          <w:color w:val="000000" w:themeColor="text1"/>
          <w:sz w:val="28"/>
          <w:szCs w:val="28"/>
        </w:rPr>
        <w:br/>
        <w:t xml:space="preserve">- </w:t>
      </w:r>
      <w:r w:rsidR="00FF2307" w:rsidRPr="007E4594">
        <w:rPr>
          <w:rFonts w:cstheme="minorHAnsi"/>
          <w:b/>
          <w:color w:val="000000" w:themeColor="text1"/>
          <w:sz w:val="28"/>
          <w:szCs w:val="28"/>
        </w:rPr>
        <w:t xml:space="preserve">la création d’un label Fêtes Viticoles Responsables </w:t>
      </w:r>
      <w:r w:rsidR="00FF2307" w:rsidRPr="008402D9">
        <w:rPr>
          <w:rFonts w:cstheme="minorHAnsi"/>
          <w:color w:val="000000" w:themeColor="text1"/>
          <w:sz w:val="28"/>
          <w:szCs w:val="28"/>
        </w:rPr>
        <w:t>en bonne voie de progression (partenariat avec atout France notamment)</w:t>
      </w:r>
      <w:r w:rsidR="00E91DA9" w:rsidRPr="008402D9">
        <w:rPr>
          <w:rFonts w:cstheme="minorHAnsi"/>
          <w:color w:val="000000" w:themeColor="text1"/>
          <w:sz w:val="28"/>
          <w:szCs w:val="28"/>
        </w:rPr>
        <w:t xml:space="preserve">. </w:t>
      </w:r>
      <w:r w:rsidR="009D4440" w:rsidRPr="008402D9">
        <w:rPr>
          <w:rFonts w:cstheme="minorHAnsi"/>
          <w:color w:val="000000" w:themeColor="text1"/>
          <w:sz w:val="28"/>
          <w:szCs w:val="28"/>
        </w:rPr>
        <w:t xml:space="preserve"> </w:t>
      </w:r>
      <w:r w:rsidR="0075053F" w:rsidRPr="008402D9">
        <w:rPr>
          <w:rFonts w:cstheme="minorHAnsi"/>
          <w:color w:val="000000" w:themeColor="text1"/>
          <w:sz w:val="28"/>
          <w:szCs w:val="28"/>
        </w:rPr>
        <w:br/>
      </w:r>
    </w:p>
    <w:p w14:paraId="21A3837D" w14:textId="77777777" w:rsidR="00AF7C61" w:rsidRPr="00646175" w:rsidRDefault="00AF7C61" w:rsidP="004246E0">
      <w:pPr>
        <w:jc w:val="both"/>
        <w:rPr>
          <w:rFonts w:cstheme="minorHAnsi"/>
        </w:rPr>
      </w:pPr>
    </w:p>
    <w:p w14:paraId="73732AEE" w14:textId="77777777" w:rsidR="001C3014" w:rsidRPr="00646175" w:rsidRDefault="001C3014" w:rsidP="004246E0">
      <w:pPr>
        <w:jc w:val="both"/>
        <w:rPr>
          <w:rFonts w:cstheme="minorHAnsi"/>
          <w:b/>
          <w:u w:val="single"/>
        </w:rPr>
      </w:pPr>
      <w:r w:rsidRPr="00646175">
        <w:rPr>
          <w:rFonts w:cstheme="minorHAnsi"/>
          <w:b/>
          <w:u w:val="single"/>
        </w:rPr>
        <w:t>P 12 &amp; 13</w:t>
      </w:r>
    </w:p>
    <w:p w14:paraId="4466F07E" w14:textId="473A9C71" w:rsidR="00E62DA5" w:rsidRPr="00646175" w:rsidRDefault="008E0EFA" w:rsidP="00E62DA5">
      <w:pPr>
        <w:rPr>
          <w:rFonts w:cstheme="minorHAnsi"/>
        </w:rPr>
      </w:pPr>
      <w:r w:rsidRPr="005B4FFA">
        <w:rPr>
          <w:rFonts w:cstheme="minorHAnsi"/>
          <w:b/>
          <w:sz w:val="28"/>
          <w:szCs w:val="28"/>
          <w:u w:val="single"/>
        </w:rPr>
        <w:t xml:space="preserve">Eclairer </w:t>
      </w:r>
      <w:r w:rsidRPr="00646175">
        <w:rPr>
          <w:rFonts w:cstheme="minorHAnsi"/>
          <w:b/>
          <w:u w:val="single"/>
        </w:rPr>
        <w:br/>
      </w:r>
      <w:r w:rsidR="00E62DA5" w:rsidRPr="00646175">
        <w:rPr>
          <w:rFonts w:cstheme="minorHAnsi"/>
          <w:b/>
          <w:i/>
        </w:rPr>
        <w:t xml:space="preserve">Au-delà d’actions visibles sur le terrain, Vin &amp; Société réfléchit aux problématiques </w:t>
      </w:r>
      <w:r w:rsidR="00276468" w:rsidRPr="00646175">
        <w:rPr>
          <w:rFonts w:cstheme="minorHAnsi"/>
          <w:b/>
          <w:i/>
        </w:rPr>
        <w:t xml:space="preserve">de </w:t>
      </w:r>
      <w:r w:rsidR="00E27B7D" w:rsidRPr="00646175">
        <w:rPr>
          <w:rFonts w:cstheme="minorHAnsi"/>
          <w:b/>
          <w:i/>
        </w:rPr>
        <w:t>la filière</w:t>
      </w:r>
      <w:r w:rsidR="00276468" w:rsidRPr="00646175">
        <w:rPr>
          <w:rFonts w:cstheme="minorHAnsi"/>
          <w:b/>
          <w:i/>
        </w:rPr>
        <w:t xml:space="preserve">, en partenariat avec des acteurs </w:t>
      </w:r>
      <w:r w:rsidR="00862733">
        <w:rPr>
          <w:rFonts w:cstheme="minorHAnsi"/>
          <w:b/>
          <w:i/>
        </w:rPr>
        <w:t>experts</w:t>
      </w:r>
      <w:r w:rsidR="00276468" w:rsidRPr="00646175">
        <w:rPr>
          <w:rFonts w:cstheme="minorHAnsi"/>
          <w:b/>
          <w:i/>
        </w:rPr>
        <w:t xml:space="preserve"> sur le sujet. Elle entend ainsi nourrir le débat </w:t>
      </w:r>
      <w:r w:rsidR="00F110E0" w:rsidRPr="00646175">
        <w:rPr>
          <w:rFonts w:cstheme="minorHAnsi"/>
          <w:b/>
          <w:i/>
        </w:rPr>
        <w:t xml:space="preserve">avec une information </w:t>
      </w:r>
      <w:r w:rsidR="00276468" w:rsidRPr="00646175">
        <w:rPr>
          <w:rFonts w:cstheme="minorHAnsi"/>
          <w:b/>
          <w:i/>
        </w:rPr>
        <w:t>constructive et éclairée.</w:t>
      </w:r>
      <w:r w:rsidR="000E4AD6" w:rsidRPr="00646175">
        <w:rPr>
          <w:rFonts w:cstheme="minorHAnsi"/>
          <w:b/>
          <w:i/>
        </w:rPr>
        <w:t xml:space="preserve"> Et participer à sa large diffusion.</w:t>
      </w:r>
    </w:p>
    <w:p w14:paraId="1846F513" w14:textId="5C642B45" w:rsidR="004246E0" w:rsidRPr="00E35D4E" w:rsidRDefault="008E0EFA" w:rsidP="000E4AD6">
      <w:pPr>
        <w:rPr>
          <w:rFonts w:cstheme="minorHAnsi"/>
        </w:rPr>
      </w:pPr>
      <w:r w:rsidRPr="00646175">
        <w:rPr>
          <w:rFonts w:cstheme="minorHAnsi"/>
        </w:rPr>
        <w:br/>
      </w:r>
      <w:r w:rsidRPr="00BC117B">
        <w:rPr>
          <w:rFonts w:cstheme="minorHAnsi"/>
          <w:b/>
          <w:sz w:val="28"/>
          <w:szCs w:val="28"/>
          <w:u w:val="single"/>
        </w:rPr>
        <w:t>Le WIN</w:t>
      </w:r>
      <w:r w:rsidR="000E4AD6" w:rsidRPr="00BC117B">
        <w:rPr>
          <w:rFonts w:cstheme="minorHAnsi"/>
          <w:b/>
          <w:sz w:val="28"/>
          <w:szCs w:val="28"/>
          <w:u w:val="single"/>
        </w:rPr>
        <w:t> : diffuser l’engagement</w:t>
      </w:r>
      <w:r w:rsidR="008F2366" w:rsidRPr="00BC117B">
        <w:rPr>
          <w:rFonts w:cstheme="minorHAnsi"/>
          <w:b/>
          <w:sz w:val="28"/>
          <w:szCs w:val="28"/>
          <w:u w:val="single"/>
        </w:rPr>
        <w:t xml:space="preserve"> « Consommation Responsable »</w:t>
      </w:r>
      <w:r w:rsidR="000E4AD6" w:rsidRPr="00BC117B">
        <w:rPr>
          <w:rFonts w:cstheme="minorHAnsi"/>
          <w:b/>
          <w:sz w:val="28"/>
          <w:szCs w:val="28"/>
          <w:u w:val="single"/>
        </w:rPr>
        <w:t xml:space="preserve"> </w:t>
      </w:r>
      <w:r w:rsidR="00BC117B">
        <w:rPr>
          <w:rFonts w:cstheme="minorHAnsi"/>
          <w:b/>
          <w:sz w:val="28"/>
          <w:szCs w:val="28"/>
          <w:u w:val="single"/>
        </w:rPr>
        <w:t>dans le monde entier</w:t>
      </w:r>
      <w:r w:rsidR="000E4AD6" w:rsidRPr="00646175">
        <w:rPr>
          <w:rFonts w:cstheme="minorHAnsi"/>
          <w:b/>
          <w:u w:val="single"/>
        </w:rPr>
        <w:br/>
      </w:r>
      <w:r w:rsidR="00DF6B24">
        <w:rPr>
          <w:rFonts w:cstheme="minorHAnsi"/>
        </w:rPr>
        <w:t>Depuis 10 an</w:t>
      </w:r>
      <w:r w:rsidR="00D839A0">
        <w:rPr>
          <w:rFonts w:cstheme="minorHAnsi"/>
        </w:rPr>
        <w:t>s</w:t>
      </w:r>
      <w:r w:rsidR="00DF6B24">
        <w:rPr>
          <w:rFonts w:cstheme="minorHAnsi"/>
        </w:rPr>
        <w:t>, le WIN « </w:t>
      </w:r>
      <w:proofErr w:type="spellStart"/>
      <w:r w:rsidR="00DF6B24">
        <w:rPr>
          <w:rFonts w:cstheme="minorHAnsi"/>
        </w:rPr>
        <w:t>Wine</w:t>
      </w:r>
      <w:proofErr w:type="spellEnd"/>
      <w:r w:rsidR="00DF6B24">
        <w:rPr>
          <w:rFonts w:cstheme="minorHAnsi"/>
        </w:rPr>
        <w:t xml:space="preserve"> </w:t>
      </w:r>
      <w:r w:rsidR="00D839A0">
        <w:rPr>
          <w:rFonts w:cstheme="minorHAnsi"/>
        </w:rPr>
        <w:t>I</w:t>
      </w:r>
      <w:r w:rsidR="00DF6B24">
        <w:rPr>
          <w:rFonts w:cstheme="minorHAnsi"/>
        </w:rPr>
        <w:t xml:space="preserve">n </w:t>
      </w:r>
      <w:proofErr w:type="spellStart"/>
      <w:r w:rsidR="00D839A0">
        <w:rPr>
          <w:rFonts w:cstheme="minorHAnsi"/>
        </w:rPr>
        <w:t>Mo</w:t>
      </w:r>
      <w:r w:rsidR="00DF6B24">
        <w:rPr>
          <w:rFonts w:cstheme="minorHAnsi"/>
        </w:rPr>
        <w:t>deration</w:t>
      </w:r>
      <w:proofErr w:type="spellEnd"/>
      <w:r w:rsidR="00DF6B24">
        <w:rPr>
          <w:rFonts w:cstheme="minorHAnsi"/>
        </w:rPr>
        <w:t> »</w:t>
      </w:r>
      <w:r w:rsidR="00D839A0">
        <w:rPr>
          <w:rFonts w:cstheme="minorHAnsi"/>
        </w:rPr>
        <w:t xml:space="preserve"> œuvre pour une consommation responsable </w:t>
      </w:r>
      <w:r w:rsidR="005F24CF">
        <w:rPr>
          <w:rFonts w:cstheme="minorHAnsi"/>
        </w:rPr>
        <w:t>en Europe et dans le monde</w:t>
      </w:r>
      <w:r w:rsidR="00D839A0">
        <w:rPr>
          <w:rFonts w:cstheme="minorHAnsi"/>
        </w:rPr>
        <w:t xml:space="preserve">. Composée d’entreprises et d’organisations professionnelles (Vin &amp; Société pour la France), l’association promeut un mode de vie sain et équilibré et entend contribuer à la réduction des dommages liés à une consommation excessive d’alcool.  </w:t>
      </w:r>
      <w:r w:rsidR="004246E0" w:rsidRPr="00646175">
        <w:rPr>
          <w:rFonts w:cstheme="minorHAnsi"/>
        </w:rPr>
        <w:t xml:space="preserve">Le programme se base sur la science, l’éducation et l’autorégulation </w:t>
      </w:r>
      <w:r w:rsidR="00E35D4E">
        <w:rPr>
          <w:rFonts w:cstheme="minorHAnsi"/>
        </w:rPr>
        <w:t>pour sensibiliser le public et p</w:t>
      </w:r>
      <w:r w:rsidR="004246E0" w:rsidRPr="00646175">
        <w:rPr>
          <w:rFonts w:cstheme="minorHAnsi"/>
        </w:rPr>
        <w:t>artage</w:t>
      </w:r>
      <w:r w:rsidR="00E35D4E">
        <w:rPr>
          <w:rFonts w:cstheme="minorHAnsi"/>
        </w:rPr>
        <w:t>r</w:t>
      </w:r>
      <w:r w:rsidR="004246E0" w:rsidRPr="00646175">
        <w:rPr>
          <w:rFonts w:cstheme="minorHAnsi"/>
        </w:rPr>
        <w:t xml:space="preserve"> </w:t>
      </w:r>
      <w:r w:rsidR="00D23FE0">
        <w:rPr>
          <w:rFonts w:cstheme="minorHAnsi"/>
        </w:rPr>
        <w:t>l</w:t>
      </w:r>
      <w:r w:rsidR="004246E0" w:rsidRPr="00646175">
        <w:rPr>
          <w:rFonts w:cstheme="minorHAnsi"/>
        </w:rPr>
        <w:t>e</w:t>
      </w:r>
      <w:r w:rsidR="00D23FE0">
        <w:rPr>
          <w:rFonts w:cstheme="minorHAnsi"/>
        </w:rPr>
        <w:t>s</w:t>
      </w:r>
      <w:r w:rsidR="00E35D4E">
        <w:rPr>
          <w:rFonts w:cstheme="minorHAnsi"/>
        </w:rPr>
        <w:t xml:space="preserve"> </w:t>
      </w:r>
      <w:r w:rsidR="004246E0" w:rsidRPr="00646175">
        <w:rPr>
          <w:rFonts w:cstheme="minorHAnsi"/>
        </w:rPr>
        <w:t>bonne</w:t>
      </w:r>
      <w:r w:rsidR="00E35D4E">
        <w:rPr>
          <w:rFonts w:cstheme="minorHAnsi"/>
        </w:rPr>
        <w:t>s</w:t>
      </w:r>
      <w:r w:rsidR="004246E0" w:rsidRPr="00646175">
        <w:rPr>
          <w:rFonts w:cstheme="minorHAnsi"/>
        </w:rPr>
        <w:t xml:space="preserve"> pratiques.</w:t>
      </w:r>
    </w:p>
    <w:p w14:paraId="753492EB" w14:textId="2F58FE5A" w:rsidR="004246E0" w:rsidRPr="00DD33CD" w:rsidRDefault="00E35D4E" w:rsidP="004246E0">
      <w:pPr>
        <w:jc w:val="both"/>
      </w:pPr>
      <w:r>
        <w:rPr>
          <w:rFonts w:cstheme="minorHAnsi"/>
        </w:rPr>
        <w:t>Les</w:t>
      </w:r>
      <w:r w:rsidR="004246E0" w:rsidRPr="00646175">
        <w:rPr>
          <w:rFonts w:cstheme="minorHAnsi"/>
        </w:rPr>
        <w:t xml:space="preserve"> échanges entre les pays membres sont l’un des points forts du programme et un </w:t>
      </w:r>
      <w:r>
        <w:rPr>
          <w:rFonts w:cstheme="minorHAnsi"/>
        </w:rPr>
        <w:t>facteur d’</w:t>
      </w:r>
      <w:r w:rsidR="004246E0" w:rsidRPr="00646175">
        <w:rPr>
          <w:rFonts w:cstheme="minorHAnsi"/>
        </w:rPr>
        <w:t xml:space="preserve">enrichissement mutuel. Ils permettent d’être informés sur les actions mises en œuvre à l’étranger pour valoriser la consommation modérée, et sont une source d’inspiration pour Vin &amp; Société. L’association WIM accueille désormais des membres de 15 pays d’Europe et d’Amérique latine. Le WIM a également rejoint des </w:t>
      </w:r>
      <w:r w:rsidR="004246E0" w:rsidRPr="00DD33CD">
        <w:t xml:space="preserve">organisations intergouvernementales comme l’OIV et l’Organisation mondiale du tourisme. </w:t>
      </w:r>
    </w:p>
    <w:p w14:paraId="7CF54A56" w14:textId="77777777" w:rsidR="004246E0" w:rsidRDefault="004246E0" w:rsidP="0081379F">
      <w:pPr>
        <w:rPr>
          <w:b/>
        </w:rPr>
      </w:pPr>
    </w:p>
    <w:p w14:paraId="543EE311" w14:textId="3F6A38BB" w:rsidR="008E0EFA" w:rsidRPr="00351D07" w:rsidRDefault="008F2366" w:rsidP="00351D07">
      <w:pPr>
        <w:rPr>
          <w:b/>
          <w:u w:val="single"/>
        </w:rPr>
      </w:pPr>
      <w:r w:rsidRPr="00BC117B">
        <w:rPr>
          <w:b/>
          <w:sz w:val="28"/>
          <w:szCs w:val="28"/>
          <w:u w:val="single"/>
        </w:rPr>
        <w:t>La fiscalité comportementale :</w:t>
      </w:r>
      <w:r w:rsidR="00351D07" w:rsidRPr="00BC117B">
        <w:rPr>
          <w:b/>
          <w:sz w:val="28"/>
          <w:szCs w:val="28"/>
          <w:u w:val="single"/>
        </w:rPr>
        <w:t xml:space="preserve"> des convictions à partager</w:t>
      </w:r>
      <w:r w:rsidR="00351D07">
        <w:rPr>
          <w:b/>
          <w:u w:val="single"/>
        </w:rPr>
        <w:br/>
      </w:r>
      <w:r w:rsidR="008E0EFA">
        <w:t>A plusieurs reprises en 2018, Vin &amp; Société a pris la parole pour informer sur les risques liés à la mise en place de mesures de fiscalité comportementale</w:t>
      </w:r>
      <w:r w:rsidR="00351D07">
        <w:t xml:space="preserve"> ; </w:t>
      </w:r>
      <w:r w:rsidR="008E0EFA">
        <w:t>qui vise</w:t>
      </w:r>
      <w:r w:rsidR="00A334A1">
        <w:t>nt</w:t>
      </w:r>
      <w:r w:rsidR="008E0EFA">
        <w:t xml:space="preserve"> à taxer certains produits en raison de leur composition</w:t>
      </w:r>
      <w:r w:rsidR="00351D07">
        <w:t>. Voici pourquoi cet outil est, selon Vin &amp; Société,</w:t>
      </w:r>
      <w:r w:rsidR="008E0EFA">
        <w:t xml:space="preserve"> bien souvent inopérant voire contreproductif</w:t>
      </w:r>
      <w:r w:rsidR="00351D07">
        <w:t> :</w:t>
      </w:r>
    </w:p>
    <w:p w14:paraId="0B99D4C7" w14:textId="3499B394" w:rsidR="008E0EFA" w:rsidRDefault="008E0EFA" w:rsidP="00351D07">
      <w:pPr>
        <w:pStyle w:val="Paragraphedeliste"/>
        <w:numPr>
          <w:ilvl w:val="0"/>
          <w:numId w:val="18"/>
        </w:numPr>
        <w:jc w:val="both"/>
      </w:pPr>
      <w:r w:rsidRPr="00FD4449">
        <w:rPr>
          <w:b/>
        </w:rPr>
        <w:t xml:space="preserve"> </w:t>
      </w:r>
      <w:r w:rsidR="00213084" w:rsidRPr="00FD4449">
        <w:rPr>
          <w:b/>
        </w:rPr>
        <w:t>Le vin n’est pas en lui-même un produit nocif. C’est son mode de consommation qui peut l’être</w:t>
      </w:r>
      <w:r w:rsidR="00213084">
        <w:t xml:space="preserve"> et il y a lieu de distinguer </w:t>
      </w:r>
      <w:r w:rsidR="005F24CF">
        <w:t xml:space="preserve">entre </w:t>
      </w:r>
      <w:r>
        <w:t xml:space="preserve">consommation modérée </w:t>
      </w:r>
      <w:r w:rsidR="00351D07">
        <w:t>et</w:t>
      </w:r>
      <w:r>
        <w:t xml:space="preserve"> </w:t>
      </w:r>
      <w:r w:rsidR="00213084">
        <w:t>consommation excessive</w:t>
      </w:r>
      <w:r>
        <w:t xml:space="preserve">. </w:t>
      </w:r>
      <w:r w:rsidR="005F24CF">
        <w:t>Cette stigmatisation du vin porte</w:t>
      </w:r>
      <w:r w:rsidR="00042087">
        <w:t>rait</w:t>
      </w:r>
      <w:r w:rsidR="005F24CF">
        <w:t xml:space="preserve"> atteinte à son image</w:t>
      </w:r>
      <w:r>
        <w:t xml:space="preserve"> en France comme à l’étranger</w:t>
      </w:r>
      <w:r w:rsidR="00042087">
        <w:t> ; alors que 10 millions d’</w:t>
      </w:r>
      <w:proofErr w:type="spellStart"/>
      <w:r w:rsidR="00042087">
        <w:t>oenotouristes</w:t>
      </w:r>
      <w:proofErr w:type="spellEnd"/>
      <w:r w:rsidR="00042087">
        <w:t xml:space="preserve"> viennent en France chaque année ! </w:t>
      </w:r>
    </w:p>
    <w:p w14:paraId="622CDF7E" w14:textId="2B8E6066" w:rsidR="00213084" w:rsidRDefault="00FD4449" w:rsidP="008E0EFA">
      <w:pPr>
        <w:pStyle w:val="Paragraphedeliste"/>
        <w:numPr>
          <w:ilvl w:val="0"/>
          <w:numId w:val="18"/>
        </w:numPr>
        <w:jc w:val="both"/>
      </w:pPr>
      <w:r w:rsidRPr="00FD4449">
        <w:rPr>
          <w:b/>
        </w:rPr>
        <w:t>La fiscalité ne fait pas forcément baisser la consommation</w:t>
      </w:r>
      <w:r w:rsidR="008E0EFA">
        <w:t xml:space="preserve"> : la consommation de boissons alcoolisées a diminué de 60 % sur les 60 dernières années, baisse supportée quasi-exclusivement par le vin, </w:t>
      </w:r>
      <w:r>
        <w:t xml:space="preserve">mais </w:t>
      </w:r>
      <w:r w:rsidR="008E0EFA">
        <w:t xml:space="preserve">cette baisse n’est en rien corrélée au niveau de fiscalité appliqué, celui-ci étant resté relativement stable depuis 1993. A contrario, les consommations de bières et de spiritueux sont demeurées stables, alors que la fiscalité de ces boissons a connu une augmentation sensible. </w:t>
      </w:r>
    </w:p>
    <w:p w14:paraId="04D8A79C" w14:textId="72D56A39" w:rsidR="00FD4449" w:rsidRDefault="00213084" w:rsidP="008E0EFA">
      <w:pPr>
        <w:pStyle w:val="Paragraphedeliste"/>
        <w:numPr>
          <w:ilvl w:val="0"/>
          <w:numId w:val="18"/>
        </w:numPr>
        <w:jc w:val="both"/>
      </w:pPr>
      <w:r w:rsidRPr="00FD4449">
        <w:rPr>
          <w:b/>
        </w:rPr>
        <w:t>L</w:t>
      </w:r>
      <w:r w:rsidR="008E0EFA" w:rsidRPr="00FD4449">
        <w:rPr>
          <w:b/>
        </w:rPr>
        <w:t>a fiscalité comportementale se révèle inefficace sur les comportements excessifs et les pathologies liées à l’abus d’alcool</w:t>
      </w:r>
      <w:r w:rsidR="00042087">
        <w:t xml:space="preserve">. </w:t>
      </w:r>
      <w:r w:rsidR="003A3D5F">
        <w:t xml:space="preserve">Les </w:t>
      </w:r>
      <w:r w:rsidR="00AC6740">
        <w:t>consommateurs excessifs</w:t>
      </w:r>
      <w:r w:rsidR="008E0EFA">
        <w:t xml:space="preserve"> se montr</w:t>
      </w:r>
      <w:r w:rsidR="00042087">
        <w:t>e</w:t>
      </w:r>
      <w:r w:rsidR="008E0EFA">
        <w:t xml:space="preserve">nt </w:t>
      </w:r>
      <w:r w:rsidR="00042087">
        <w:t xml:space="preserve">en effet </w:t>
      </w:r>
      <w:r w:rsidR="008E0EFA">
        <w:t>insensibles au pri</w:t>
      </w:r>
      <w:r w:rsidR="00FD4449">
        <w:t>x</w:t>
      </w:r>
      <w:r w:rsidR="008E0EFA">
        <w:t xml:space="preserve"> des boissons, contrairement aux consommateurs modérés. De même, les pays d’Europe du nord et de l’est, qui connaissent un niveau élevé de taxation, sont aussi ceux où le phénomène de binge </w:t>
      </w:r>
      <w:proofErr w:type="spellStart"/>
      <w:r w:rsidR="008E0EFA">
        <w:t>drinking</w:t>
      </w:r>
      <w:proofErr w:type="spellEnd"/>
      <w:r w:rsidR="008E0EFA">
        <w:t xml:space="preserve"> est le plus massif.</w:t>
      </w:r>
    </w:p>
    <w:p w14:paraId="7570CDF9" w14:textId="2A7AF3A0" w:rsidR="00FD4449" w:rsidRDefault="00FD4449" w:rsidP="008E0EFA">
      <w:pPr>
        <w:pStyle w:val="Paragraphedeliste"/>
        <w:numPr>
          <w:ilvl w:val="0"/>
          <w:numId w:val="18"/>
        </w:numPr>
        <w:jc w:val="both"/>
      </w:pPr>
      <w:r w:rsidRPr="00FD4449">
        <w:rPr>
          <w:b/>
        </w:rPr>
        <w:lastRenderedPageBreak/>
        <w:t>Une trop forte</w:t>
      </w:r>
      <w:r w:rsidR="008E0EFA" w:rsidRPr="00FD4449">
        <w:rPr>
          <w:b/>
        </w:rPr>
        <w:t xml:space="preserve"> pression fiscale sur le vin</w:t>
      </w:r>
      <w:r w:rsidR="00F853AB">
        <w:rPr>
          <w:b/>
        </w:rPr>
        <w:t xml:space="preserve">. </w:t>
      </w:r>
      <w:r w:rsidR="00F853AB" w:rsidRPr="00F853AB">
        <w:t xml:space="preserve">Déjà taxé à hauteur d’un milliard d’euros </w:t>
      </w:r>
      <w:r w:rsidR="00F853AB" w:rsidRPr="00F853AB">
        <w:rPr>
          <w:color w:val="FF0000"/>
        </w:rPr>
        <w:t>(sur quoi</w:t>
      </w:r>
      <w:proofErr w:type="gramStart"/>
      <w:r w:rsidR="00F853AB" w:rsidRPr="00F853AB">
        <w:rPr>
          <w:color w:val="FF0000"/>
        </w:rPr>
        <w:t> :sur</w:t>
      </w:r>
      <w:proofErr w:type="gramEnd"/>
      <w:r w:rsidR="00F853AB" w:rsidRPr="00F853AB">
        <w:rPr>
          <w:color w:val="FF0000"/>
        </w:rPr>
        <w:t xml:space="preserve"> </w:t>
      </w:r>
      <w:r w:rsidR="00F853AB">
        <w:rPr>
          <w:color w:val="FF0000"/>
        </w:rPr>
        <w:t>se</w:t>
      </w:r>
      <w:r w:rsidR="00F853AB" w:rsidRPr="00F853AB">
        <w:rPr>
          <w:color w:val="FF0000"/>
        </w:rPr>
        <w:t>s ventes ?),</w:t>
      </w:r>
      <w:r w:rsidR="00F853AB" w:rsidRPr="00F853AB">
        <w:t xml:space="preserve">le vin devrait augmenter ses prix à un niveau bien trop élevé pour supporter cette fiscalité additionnelle. </w:t>
      </w:r>
      <w:r w:rsidRPr="00F853AB">
        <w:t xml:space="preserve"> </w:t>
      </w:r>
      <w:r w:rsidR="00F853AB">
        <w:t>Et c</w:t>
      </w:r>
      <w:r w:rsidR="00F853AB" w:rsidRPr="00F853AB">
        <w:t xml:space="preserve">ela pourrait </w:t>
      </w:r>
      <w:r w:rsidR="008E0EFA" w:rsidRPr="00F853AB">
        <w:t>déséquilibre</w:t>
      </w:r>
      <w:r w:rsidR="00F853AB" w:rsidRPr="00F853AB">
        <w:t xml:space="preserve">r </w:t>
      </w:r>
      <w:r w:rsidR="00F853AB">
        <w:t>gravement</w:t>
      </w:r>
      <w:r w:rsidR="008E0EFA" w:rsidRPr="00F853AB">
        <w:t xml:space="preserve"> la filière.</w:t>
      </w:r>
      <w:r w:rsidR="008E0EFA" w:rsidRPr="00A41376">
        <w:t xml:space="preserve">  </w:t>
      </w:r>
    </w:p>
    <w:p w14:paraId="2A41D060" w14:textId="171C4BBF" w:rsidR="008E0EFA" w:rsidRPr="00FD4449" w:rsidRDefault="00FD4449" w:rsidP="008E0EFA">
      <w:pPr>
        <w:pStyle w:val="Paragraphedeliste"/>
        <w:numPr>
          <w:ilvl w:val="0"/>
          <w:numId w:val="18"/>
        </w:numPr>
        <w:jc w:val="both"/>
        <w:rPr>
          <w:b/>
        </w:rPr>
      </w:pPr>
      <w:r w:rsidRPr="00FD4449">
        <w:rPr>
          <w:b/>
        </w:rPr>
        <w:t>E</w:t>
      </w:r>
      <w:r w:rsidR="008E0EFA" w:rsidRPr="00FD4449">
        <w:rPr>
          <w:b/>
        </w:rPr>
        <w:t>n matière de santé publique, seules les politiques de prévention et de pédagogie permettent de lutter efficacement contre les comportements</w:t>
      </w:r>
      <w:r w:rsidRPr="00FD4449">
        <w:rPr>
          <w:b/>
        </w:rPr>
        <w:t xml:space="preserve"> </w:t>
      </w:r>
      <w:r w:rsidR="00C154DD">
        <w:rPr>
          <w:b/>
        </w:rPr>
        <w:t>à risque.</w:t>
      </w:r>
    </w:p>
    <w:p w14:paraId="39E3C200" w14:textId="77777777" w:rsidR="008E0EFA" w:rsidRPr="00A41376" w:rsidRDefault="008E0EFA" w:rsidP="008E0EFA">
      <w:pPr>
        <w:jc w:val="both"/>
      </w:pPr>
    </w:p>
    <w:p w14:paraId="66C36654" w14:textId="282B42BA" w:rsidR="008E0EFA" w:rsidRPr="006077D6" w:rsidRDefault="008E0EFA" w:rsidP="001159D0">
      <w:r w:rsidRPr="00F64764">
        <w:rPr>
          <w:u w:val="single"/>
        </w:rPr>
        <w:t xml:space="preserve">Encadré </w:t>
      </w:r>
      <w:r w:rsidR="001159D0">
        <w:rPr>
          <w:u w:val="single"/>
        </w:rPr>
        <w:br/>
      </w:r>
      <w:r w:rsidR="001159D0" w:rsidRPr="00BC117B">
        <w:rPr>
          <w:b/>
          <w:sz w:val="28"/>
          <w:szCs w:val="28"/>
          <w:u w:val="single"/>
        </w:rPr>
        <w:t>La prise de position anti-fiscalité comportementale de l’Assemblée Nationale et du Sénat</w:t>
      </w:r>
      <w:r w:rsidR="00C607F7">
        <w:rPr>
          <w:b/>
          <w:u w:val="single"/>
        </w:rPr>
        <w:br/>
      </w:r>
      <w:r>
        <w:t>Lors de l’examen par l’Assemblée nationale et le Sénat du projet de loi de financement de la Sécurité sociale pour 2019, une disposition est venue indirectement impacter la filière vitivinicole.</w:t>
      </w:r>
      <w:r w:rsidR="001159D0">
        <w:t xml:space="preserve"> </w:t>
      </w:r>
      <w:r>
        <w:t xml:space="preserve">En effet, à la demande de certaines associations, des parlementaires </w:t>
      </w:r>
      <w:r w:rsidR="001159D0">
        <w:t xml:space="preserve">voulaient </w:t>
      </w:r>
      <w:r>
        <w:t>taxer les boissons aromatisées à base de vin. Le gouvernement a demandé la suppression de cette disposition, jugeant que le résultat recherché (protéger les mineurs de l’entrée dans la consommation d’alcool) ne pouvait être atteint par ce texte</w:t>
      </w:r>
      <w:r w:rsidR="00116D96">
        <w:t xml:space="preserve">, et </w:t>
      </w:r>
      <w:r>
        <w:t xml:space="preserve">que sa rédaction étendait par erreur la taxation à certains vins ou cidres. </w:t>
      </w:r>
      <w:r w:rsidRPr="006077D6">
        <w:t xml:space="preserve">La rédaction du texte, très complexe, assujettissait par erreur à la taxe des vins tranquilles ou effervescents tels que la Clairette de Die, les Coteaux du Layon ou des Champagne demi-sec. Vin &amp; Société avait informé les pouvoirs publics de cet effet de bord indésirable. </w:t>
      </w:r>
      <w:proofErr w:type="gramStart"/>
      <w:r w:rsidRPr="006077D6">
        <w:t>Au final</w:t>
      </w:r>
      <w:proofErr w:type="gramEnd"/>
      <w:r w:rsidRPr="006077D6">
        <w:t xml:space="preserve">, le consensus a été total sur la suppression de cette mesure. </w:t>
      </w:r>
    </w:p>
    <w:p w14:paraId="71398313" w14:textId="77777777" w:rsidR="008E0EFA" w:rsidRPr="006077D6" w:rsidRDefault="008E0EFA" w:rsidP="0081379F">
      <w:pPr>
        <w:rPr>
          <w:b/>
        </w:rPr>
      </w:pPr>
    </w:p>
    <w:p w14:paraId="6B1D703B" w14:textId="1C879B4D" w:rsidR="00AC6E16" w:rsidRDefault="00EC49D6" w:rsidP="0098580E">
      <w:pPr>
        <w:rPr>
          <w:b/>
        </w:rPr>
      </w:pPr>
      <w:r w:rsidRPr="00647FA1">
        <w:t>+ encadré</w:t>
      </w:r>
      <w:r>
        <w:rPr>
          <w:b/>
        </w:rPr>
        <w:t xml:space="preserve"> </w:t>
      </w:r>
      <w:r>
        <w:rPr>
          <w:b/>
        </w:rPr>
        <w:br/>
      </w:r>
      <w:r w:rsidRPr="00CE0172">
        <w:rPr>
          <w:b/>
          <w:sz w:val="28"/>
          <w:szCs w:val="28"/>
          <w:u w:val="single"/>
        </w:rPr>
        <w:t>Résultats clés</w:t>
      </w:r>
      <w:r w:rsidR="00CE0172">
        <w:rPr>
          <w:b/>
          <w:sz w:val="28"/>
          <w:szCs w:val="28"/>
          <w:u w:val="single"/>
        </w:rPr>
        <w:t xml:space="preserve"> 2018</w:t>
      </w:r>
      <w:r w:rsidRPr="00CE0172">
        <w:rPr>
          <w:b/>
          <w:sz w:val="28"/>
          <w:szCs w:val="28"/>
          <w:u w:val="single"/>
        </w:rPr>
        <w:t>, en un clin d’œil</w:t>
      </w:r>
      <w:r w:rsidRPr="00CE0172">
        <w:rPr>
          <w:b/>
          <w:sz w:val="28"/>
          <w:szCs w:val="28"/>
        </w:rPr>
        <w:br/>
      </w:r>
      <w:r w:rsidR="0023719D" w:rsidRPr="008402D9">
        <w:rPr>
          <w:b/>
          <w:sz w:val="28"/>
          <w:szCs w:val="28"/>
        </w:rPr>
        <w:t>- 10 ans d’existence pour le WIM</w:t>
      </w:r>
      <w:r w:rsidR="0023719D" w:rsidRPr="00CE0172">
        <w:rPr>
          <w:sz w:val="28"/>
          <w:szCs w:val="28"/>
        </w:rPr>
        <w:t xml:space="preserve"> et son message</w:t>
      </w:r>
      <w:r w:rsidR="00CE0172">
        <w:rPr>
          <w:sz w:val="28"/>
          <w:szCs w:val="28"/>
        </w:rPr>
        <w:t xml:space="preserve"> </w:t>
      </w:r>
      <w:r w:rsidR="0023719D" w:rsidRPr="00CE0172">
        <w:rPr>
          <w:sz w:val="28"/>
          <w:szCs w:val="28"/>
        </w:rPr>
        <w:t>de consommation responsable</w:t>
      </w:r>
      <w:r w:rsidR="00CE0172">
        <w:rPr>
          <w:sz w:val="28"/>
          <w:szCs w:val="28"/>
        </w:rPr>
        <w:t>.</w:t>
      </w:r>
      <w:r w:rsidR="0023719D" w:rsidRPr="00CE0172">
        <w:rPr>
          <w:sz w:val="28"/>
          <w:szCs w:val="28"/>
        </w:rPr>
        <w:br/>
      </w:r>
      <w:r w:rsidR="0023719D" w:rsidRPr="008402D9">
        <w:rPr>
          <w:b/>
          <w:sz w:val="28"/>
          <w:szCs w:val="28"/>
        </w:rPr>
        <w:t>- 15 pays</w:t>
      </w:r>
      <w:r w:rsidR="0023719D" w:rsidRPr="00CE0172">
        <w:rPr>
          <w:sz w:val="28"/>
          <w:szCs w:val="28"/>
        </w:rPr>
        <w:t xml:space="preserve"> accueillis au sein du WIM</w:t>
      </w:r>
      <w:r w:rsidR="008402D9">
        <w:rPr>
          <w:sz w:val="28"/>
          <w:szCs w:val="28"/>
        </w:rPr>
        <w:t>.</w:t>
      </w:r>
      <w:r w:rsidR="0023719D" w:rsidRPr="00CE0172">
        <w:rPr>
          <w:sz w:val="28"/>
          <w:szCs w:val="28"/>
        </w:rPr>
        <w:br/>
      </w:r>
      <w:r w:rsidR="0023719D" w:rsidRPr="008402D9">
        <w:rPr>
          <w:b/>
          <w:sz w:val="28"/>
          <w:szCs w:val="28"/>
        </w:rPr>
        <w:t xml:space="preserve">- </w:t>
      </w:r>
      <w:r w:rsidR="000C228D" w:rsidRPr="008402D9">
        <w:rPr>
          <w:b/>
          <w:sz w:val="28"/>
          <w:szCs w:val="28"/>
        </w:rPr>
        <w:t xml:space="preserve">Une prise de parole </w:t>
      </w:r>
      <w:r w:rsidR="00A4079F">
        <w:rPr>
          <w:b/>
          <w:sz w:val="28"/>
          <w:szCs w:val="28"/>
        </w:rPr>
        <w:t>soutenue</w:t>
      </w:r>
      <w:r w:rsidR="000C228D" w:rsidRPr="008402D9">
        <w:rPr>
          <w:b/>
          <w:sz w:val="28"/>
          <w:szCs w:val="28"/>
        </w:rPr>
        <w:t xml:space="preserve"> </w:t>
      </w:r>
      <w:r w:rsidR="00536018" w:rsidRPr="008402D9">
        <w:rPr>
          <w:b/>
          <w:sz w:val="28"/>
          <w:szCs w:val="28"/>
        </w:rPr>
        <w:t>contre</w:t>
      </w:r>
      <w:r w:rsidR="000C228D" w:rsidRPr="008402D9">
        <w:rPr>
          <w:b/>
          <w:sz w:val="28"/>
          <w:szCs w:val="28"/>
        </w:rPr>
        <w:t xml:space="preserve"> la fiscalité comportementale</w:t>
      </w:r>
      <w:r w:rsidR="008402D9">
        <w:rPr>
          <w:b/>
          <w:sz w:val="28"/>
          <w:szCs w:val="28"/>
        </w:rPr>
        <w:t>.</w:t>
      </w:r>
      <w:r w:rsidR="00BC117B">
        <w:rPr>
          <w:b/>
          <w:sz w:val="28"/>
          <w:szCs w:val="28"/>
        </w:rPr>
        <w:br/>
      </w:r>
    </w:p>
    <w:p w14:paraId="6B1F57C6" w14:textId="62796608" w:rsidR="003149FB" w:rsidRDefault="001C3014" w:rsidP="00BC117B">
      <w:pPr>
        <w:rPr>
          <w:rFonts w:cstheme="minorHAnsi"/>
        </w:rPr>
      </w:pPr>
      <w:r>
        <w:rPr>
          <w:b/>
        </w:rPr>
        <w:t>P 14 &amp; 15</w:t>
      </w:r>
      <w:r w:rsidR="00BC117B">
        <w:rPr>
          <w:b/>
        </w:rPr>
        <w:br/>
      </w:r>
      <w:r w:rsidR="00C773E2" w:rsidRPr="00BC117B">
        <w:rPr>
          <w:b/>
          <w:color w:val="000000" w:themeColor="text1"/>
          <w:sz w:val="28"/>
          <w:szCs w:val="28"/>
          <w:u w:val="single"/>
        </w:rPr>
        <w:t xml:space="preserve">-Le </w:t>
      </w:r>
      <w:r w:rsidR="003B3E13" w:rsidRPr="00BC117B">
        <w:rPr>
          <w:b/>
          <w:color w:val="000000" w:themeColor="text1"/>
          <w:sz w:val="28"/>
          <w:szCs w:val="28"/>
          <w:u w:val="single"/>
        </w:rPr>
        <w:t>V</w:t>
      </w:r>
      <w:r w:rsidR="00C773E2" w:rsidRPr="00BC117B">
        <w:rPr>
          <w:b/>
          <w:color w:val="000000" w:themeColor="text1"/>
          <w:sz w:val="28"/>
          <w:szCs w:val="28"/>
          <w:u w:val="single"/>
        </w:rPr>
        <w:t>inocamp Paris</w:t>
      </w:r>
      <w:r w:rsidR="00E27B7D" w:rsidRPr="00BC117B">
        <w:rPr>
          <w:b/>
          <w:color w:val="000000" w:themeColor="text1"/>
          <w:sz w:val="28"/>
          <w:szCs w:val="28"/>
          <w:u w:val="single"/>
        </w:rPr>
        <w:t> : « l’e-</w:t>
      </w:r>
      <w:proofErr w:type="spellStart"/>
      <w:r w:rsidR="00E27B7D" w:rsidRPr="00BC117B">
        <w:rPr>
          <w:b/>
          <w:color w:val="000000" w:themeColor="text1"/>
          <w:sz w:val="28"/>
          <w:szCs w:val="28"/>
          <w:u w:val="single"/>
        </w:rPr>
        <w:t>vènement</w:t>
      </w:r>
      <w:proofErr w:type="spellEnd"/>
      <w:r w:rsidR="00E27B7D" w:rsidRPr="00BC117B">
        <w:rPr>
          <w:b/>
          <w:color w:val="000000" w:themeColor="text1"/>
          <w:sz w:val="28"/>
          <w:szCs w:val="28"/>
          <w:u w:val="single"/>
        </w:rPr>
        <w:t> » du vin et du digital</w:t>
      </w:r>
      <w:r w:rsidR="009C232B">
        <w:rPr>
          <w:b/>
          <w:color w:val="000000" w:themeColor="text1"/>
          <w:u w:val="single"/>
        </w:rPr>
        <w:br/>
      </w:r>
      <w:r w:rsidR="00921696" w:rsidRPr="00D943F5">
        <w:rPr>
          <w:color w:val="000000" w:themeColor="text1"/>
        </w:rPr>
        <w:t>Chaque année</w:t>
      </w:r>
      <w:r w:rsidR="00676D50">
        <w:rPr>
          <w:color w:val="000000" w:themeColor="text1"/>
        </w:rPr>
        <w:t xml:space="preserve"> depuis 2010</w:t>
      </w:r>
      <w:r w:rsidR="00921696" w:rsidRPr="00D943F5">
        <w:rPr>
          <w:color w:val="000000" w:themeColor="text1"/>
        </w:rPr>
        <w:t>, cet évènement explore l’impact du digital et des nouvelles technologies sur la filière vin à travers des conférences, des ateliers, des tables rondes. Il</w:t>
      </w:r>
      <w:r w:rsidR="009C232B" w:rsidRPr="00D943F5">
        <w:rPr>
          <w:color w:val="000000" w:themeColor="text1"/>
        </w:rPr>
        <w:t xml:space="preserve"> </w:t>
      </w:r>
      <w:r w:rsidR="00921696" w:rsidRPr="00D943F5">
        <w:rPr>
          <w:color w:val="000000" w:themeColor="text1"/>
        </w:rPr>
        <w:t>favorise l’échange entre passionnés du vin</w:t>
      </w:r>
      <w:r w:rsidR="00676D50">
        <w:rPr>
          <w:color w:val="000000" w:themeColor="text1"/>
        </w:rPr>
        <w:t xml:space="preserve"> de tous bords, experts</w:t>
      </w:r>
      <w:r w:rsidR="00921696" w:rsidRPr="00D943F5">
        <w:rPr>
          <w:color w:val="000000" w:themeColor="text1"/>
        </w:rPr>
        <w:t xml:space="preserve"> et </w:t>
      </w:r>
      <w:r w:rsidR="009C232B" w:rsidRPr="00D943F5">
        <w:rPr>
          <w:color w:val="000000" w:themeColor="text1"/>
        </w:rPr>
        <w:t>e-influenceurs</w:t>
      </w:r>
      <w:r w:rsidR="00D943F5" w:rsidRPr="00D943F5">
        <w:rPr>
          <w:color w:val="000000" w:themeColor="text1"/>
        </w:rPr>
        <w:t>, à l’instar d’</w:t>
      </w:r>
      <w:r w:rsidR="00921696" w:rsidRPr="00D943F5">
        <w:rPr>
          <w:color w:val="000000" w:themeColor="text1"/>
        </w:rPr>
        <w:t xml:space="preserve">un véritable laboratoire d’idées. </w:t>
      </w:r>
      <w:r w:rsidR="00676D50">
        <w:rPr>
          <w:color w:val="000000" w:themeColor="text1"/>
        </w:rPr>
        <w:t xml:space="preserve">La communauté Vinocamp compte aujourd’hui 2000 fidèles (contributeurs et participants). </w:t>
      </w:r>
      <w:r w:rsidR="009B515A">
        <w:rPr>
          <w:color w:val="000000" w:themeColor="text1"/>
        </w:rPr>
        <w:t xml:space="preserve">Le </w:t>
      </w:r>
      <w:r w:rsidR="003149FB" w:rsidRPr="00D943F5">
        <w:rPr>
          <w:rFonts w:cstheme="minorHAnsi"/>
        </w:rPr>
        <w:t>5 mars</w:t>
      </w:r>
      <w:r w:rsidR="009B515A">
        <w:rPr>
          <w:rFonts w:cstheme="minorHAnsi"/>
        </w:rPr>
        <w:t xml:space="preserve"> 2018</w:t>
      </w:r>
      <w:r w:rsidR="003149FB" w:rsidRPr="00D943F5">
        <w:rPr>
          <w:rFonts w:cstheme="minorHAnsi"/>
        </w:rPr>
        <w:t xml:space="preserve">, les </w:t>
      </w:r>
      <w:proofErr w:type="spellStart"/>
      <w:r w:rsidR="003149FB" w:rsidRPr="00D943F5">
        <w:rPr>
          <w:rFonts w:cstheme="minorHAnsi"/>
        </w:rPr>
        <w:t>Vinocampeurs</w:t>
      </w:r>
      <w:proofErr w:type="spellEnd"/>
      <w:r w:rsidR="003149FB" w:rsidRPr="00D943F5">
        <w:rPr>
          <w:rFonts w:cstheme="minorHAnsi"/>
        </w:rPr>
        <w:t xml:space="preserve"> se sont retrouvés toute une journée autour du thème : « Vin, communication, innovation : où en est l'Europe ? ». Le Vinocamp s'est attaché à décrypter les enjeux de communication, d'influence, de business </w:t>
      </w:r>
      <w:proofErr w:type="spellStart"/>
      <w:r w:rsidR="003149FB" w:rsidRPr="00D943F5">
        <w:rPr>
          <w:rFonts w:cstheme="minorHAnsi"/>
        </w:rPr>
        <w:t>models</w:t>
      </w:r>
      <w:proofErr w:type="spellEnd"/>
      <w:r w:rsidR="003149FB" w:rsidRPr="00D943F5">
        <w:rPr>
          <w:rFonts w:cstheme="minorHAnsi"/>
        </w:rPr>
        <w:t>, d'innovation, d'éducation et de formation pour comprendre où en est l'Europe en matière de vin.</w:t>
      </w:r>
    </w:p>
    <w:p w14:paraId="2A8BB20C" w14:textId="21D7C5ED" w:rsidR="009B515A" w:rsidRDefault="009B515A" w:rsidP="00921696">
      <w:pPr>
        <w:spacing w:after="0"/>
        <w:rPr>
          <w:rFonts w:cstheme="minorHAnsi"/>
        </w:rPr>
      </w:pPr>
      <w:r>
        <w:rPr>
          <w:rFonts w:cstheme="minorHAnsi"/>
        </w:rPr>
        <w:t xml:space="preserve"> </w:t>
      </w:r>
      <w:r w:rsidR="00A4079F">
        <w:rPr>
          <w:rFonts w:cstheme="minorHAnsi"/>
          <w:i/>
        </w:rPr>
        <w:t xml:space="preserve">+ </w:t>
      </w:r>
      <w:r w:rsidRPr="009B515A">
        <w:rPr>
          <w:rFonts w:cstheme="minorHAnsi"/>
          <w:i/>
        </w:rPr>
        <w:t xml:space="preserve">Encadré </w:t>
      </w:r>
      <w:r w:rsidR="00A4079F">
        <w:rPr>
          <w:rFonts w:cstheme="minorHAnsi"/>
          <w:i/>
        </w:rPr>
        <w:t>/ Focus</w:t>
      </w:r>
      <w:r>
        <w:rPr>
          <w:rFonts w:cstheme="minorHAnsi"/>
        </w:rPr>
        <w:br/>
      </w:r>
      <w:r w:rsidRPr="009B515A">
        <w:rPr>
          <w:rFonts w:cstheme="minorHAnsi"/>
          <w:u w:val="single"/>
        </w:rPr>
        <w:t>Résultats Vinocamp 2018</w:t>
      </w:r>
      <w:r>
        <w:rPr>
          <w:rFonts w:cstheme="minorHAnsi"/>
        </w:rPr>
        <w:t xml:space="preserve"> </w:t>
      </w:r>
    </w:p>
    <w:p w14:paraId="53D4E85D" w14:textId="768B0088" w:rsidR="009B515A" w:rsidRDefault="009B515A" w:rsidP="009B515A">
      <w:pPr>
        <w:pStyle w:val="Paragraphedeliste"/>
        <w:numPr>
          <w:ilvl w:val="0"/>
          <w:numId w:val="18"/>
        </w:numPr>
        <w:spacing w:after="0"/>
        <w:rPr>
          <w:rFonts w:cstheme="minorHAnsi"/>
        </w:rPr>
      </w:pPr>
      <w:r>
        <w:rPr>
          <w:rFonts w:cstheme="minorHAnsi"/>
        </w:rPr>
        <w:t>250 personnes présentes au total dont 9 journalistes et blogueurs,</w:t>
      </w:r>
    </w:p>
    <w:p w14:paraId="4DA04A3B" w14:textId="00D811F5" w:rsidR="009B515A" w:rsidRDefault="009B515A" w:rsidP="009B515A">
      <w:pPr>
        <w:pStyle w:val="Paragraphedeliste"/>
        <w:numPr>
          <w:ilvl w:val="0"/>
          <w:numId w:val="18"/>
        </w:numPr>
        <w:spacing w:after="0"/>
        <w:rPr>
          <w:rFonts w:cstheme="minorHAnsi"/>
        </w:rPr>
      </w:pPr>
      <w:r>
        <w:rPr>
          <w:rFonts w:cstheme="minorHAnsi"/>
        </w:rPr>
        <w:t xml:space="preserve">Un évènement bien </w:t>
      </w:r>
      <w:r w:rsidR="00676D50">
        <w:rPr>
          <w:rFonts w:cstheme="minorHAnsi"/>
        </w:rPr>
        <w:t>relayé</w:t>
      </w:r>
      <w:r>
        <w:rPr>
          <w:rFonts w:cstheme="minorHAnsi"/>
        </w:rPr>
        <w:t xml:space="preserve"> sur Twitter</w:t>
      </w:r>
      <w:r w:rsidR="00676D50">
        <w:rPr>
          <w:rFonts w:cstheme="minorHAnsi"/>
        </w:rPr>
        <w:t xml:space="preserve"> et internet (rubrique Actualités de Vin et Société)</w:t>
      </w:r>
    </w:p>
    <w:p w14:paraId="20002041" w14:textId="4CA1BA9B" w:rsidR="009B515A" w:rsidRPr="009B515A" w:rsidRDefault="009B515A" w:rsidP="009B515A">
      <w:pPr>
        <w:pStyle w:val="Paragraphedeliste"/>
        <w:numPr>
          <w:ilvl w:val="0"/>
          <w:numId w:val="18"/>
        </w:numPr>
        <w:spacing w:after="0"/>
        <w:rPr>
          <w:rFonts w:cstheme="minorHAnsi"/>
        </w:rPr>
      </w:pPr>
      <w:r>
        <w:rPr>
          <w:rFonts w:cstheme="minorHAnsi"/>
        </w:rPr>
        <w:t>Une dizaine de retombées presse (dont Europe 1)</w:t>
      </w:r>
    </w:p>
    <w:p w14:paraId="2C774350" w14:textId="77777777" w:rsidR="003149FB" w:rsidRDefault="003149FB" w:rsidP="003149FB">
      <w:pPr>
        <w:spacing w:after="0"/>
        <w:jc w:val="both"/>
        <w:rPr>
          <w:rFonts w:cstheme="minorHAnsi"/>
        </w:rPr>
      </w:pPr>
    </w:p>
    <w:p w14:paraId="13566826" w14:textId="067F79CF" w:rsidR="003149FB" w:rsidRPr="00A80326" w:rsidRDefault="00E27B7D" w:rsidP="00E27B7D">
      <w:pPr>
        <w:spacing w:after="0" w:line="256" w:lineRule="auto"/>
        <w:jc w:val="both"/>
        <w:rPr>
          <w:b/>
          <w:color w:val="000000" w:themeColor="text1"/>
          <w:sz w:val="28"/>
          <w:szCs w:val="28"/>
          <w:u w:val="single"/>
        </w:rPr>
      </w:pPr>
      <w:r w:rsidRPr="00A80326">
        <w:rPr>
          <w:b/>
          <w:color w:val="000000" w:themeColor="text1"/>
          <w:sz w:val="28"/>
          <w:szCs w:val="28"/>
          <w:u w:val="single"/>
        </w:rPr>
        <w:t>-Le laboratoire d’idées : la génération Y et le vin</w:t>
      </w:r>
    </w:p>
    <w:p w14:paraId="402978BB" w14:textId="635DAD47" w:rsidR="003149FB" w:rsidRDefault="00EC6761" w:rsidP="003149FB">
      <w:pPr>
        <w:pStyle w:val="Paragraphedeliste"/>
        <w:spacing w:after="0"/>
        <w:ind w:left="0"/>
        <w:jc w:val="both"/>
        <w:rPr>
          <w:rFonts w:cstheme="minorHAnsi"/>
        </w:rPr>
      </w:pPr>
      <w:r w:rsidRPr="00EC6761">
        <w:rPr>
          <w:rFonts w:cstheme="minorHAnsi"/>
        </w:rPr>
        <w:t xml:space="preserve">Vin &amp; Société s’intéresse depuis quelques années </w:t>
      </w:r>
      <w:r>
        <w:rPr>
          <w:rFonts w:cstheme="minorHAnsi"/>
        </w:rPr>
        <w:t>à la génération Y, future consommatrice de vin</w:t>
      </w:r>
      <w:r w:rsidR="001D6566">
        <w:rPr>
          <w:rFonts w:cstheme="minorHAnsi"/>
        </w:rPr>
        <w:t xml:space="preserve"> (réalisation d’une é</w:t>
      </w:r>
      <w:r>
        <w:rPr>
          <w:rFonts w:cstheme="minorHAnsi"/>
        </w:rPr>
        <w:t>tude</w:t>
      </w:r>
      <w:r w:rsidRPr="00C07692">
        <w:rPr>
          <w:rFonts w:cstheme="minorHAnsi"/>
          <w:color w:val="FF0000"/>
        </w:rPr>
        <w:t xml:space="preserve"> </w:t>
      </w:r>
      <w:r>
        <w:rPr>
          <w:rFonts w:cstheme="minorHAnsi"/>
        </w:rPr>
        <w:t>intitulée « La génération Y et le vin »</w:t>
      </w:r>
      <w:r w:rsidR="001D6566">
        <w:rPr>
          <w:rFonts w:cstheme="minorHAnsi"/>
        </w:rPr>
        <w:t xml:space="preserve"> </w:t>
      </w:r>
      <w:r w:rsidR="001D6566" w:rsidRPr="000834E9">
        <w:rPr>
          <w:rFonts w:cstheme="minorHAnsi"/>
          <w:color w:val="FF0000"/>
        </w:rPr>
        <w:t xml:space="preserve">en XX </w:t>
      </w:r>
      <w:r w:rsidR="001D6566">
        <w:rPr>
          <w:rFonts w:cstheme="minorHAnsi"/>
        </w:rPr>
        <w:t>notamment)</w:t>
      </w:r>
      <w:r>
        <w:rPr>
          <w:rFonts w:cstheme="minorHAnsi"/>
        </w:rPr>
        <w:t xml:space="preserve">. En 2018, Vin &amp; Société </w:t>
      </w:r>
      <w:r w:rsidR="003149FB">
        <w:rPr>
          <w:rFonts w:cstheme="minorHAnsi"/>
        </w:rPr>
        <w:t>s’est associée avec l’Ecole nationale supérieure Louis-Lumière</w:t>
      </w:r>
      <w:r w:rsidR="009A2D95">
        <w:rPr>
          <w:rFonts w:cstheme="minorHAnsi"/>
        </w:rPr>
        <w:t xml:space="preserve"> </w:t>
      </w:r>
      <w:r w:rsidR="001D6566">
        <w:rPr>
          <w:rFonts w:cstheme="minorHAnsi"/>
        </w:rPr>
        <w:t>pour lancer</w:t>
      </w:r>
      <w:r w:rsidR="009A2D95">
        <w:rPr>
          <w:rFonts w:cstheme="minorHAnsi"/>
        </w:rPr>
        <w:t xml:space="preserve"> un appel à projets : </w:t>
      </w:r>
      <w:r w:rsidR="003149FB">
        <w:rPr>
          <w:rFonts w:cstheme="minorHAnsi"/>
        </w:rPr>
        <w:t>présenter un</w:t>
      </w:r>
      <w:r w:rsidR="001D6566">
        <w:rPr>
          <w:rFonts w:cstheme="minorHAnsi"/>
        </w:rPr>
        <w:t>e idée d</w:t>
      </w:r>
      <w:r w:rsidR="003149FB">
        <w:rPr>
          <w:rFonts w:cstheme="minorHAnsi"/>
        </w:rPr>
        <w:t xml:space="preserve">e court-métrage sur le thème du rapport de la génération Y au vin. </w:t>
      </w:r>
      <w:r w:rsidR="001D6566">
        <w:rPr>
          <w:rFonts w:cstheme="minorHAnsi"/>
        </w:rPr>
        <w:t>In fine, d</w:t>
      </w:r>
      <w:r w:rsidR="003149FB">
        <w:rPr>
          <w:rFonts w:cstheme="minorHAnsi"/>
        </w:rPr>
        <w:t xml:space="preserve">eux </w:t>
      </w:r>
      <w:r w:rsidR="001D6566">
        <w:rPr>
          <w:rFonts w:cstheme="minorHAnsi"/>
        </w:rPr>
        <w:t>propositions</w:t>
      </w:r>
      <w:r w:rsidR="003149FB">
        <w:rPr>
          <w:rFonts w:cstheme="minorHAnsi"/>
        </w:rPr>
        <w:t xml:space="preserve"> seront retenu</w:t>
      </w:r>
      <w:r w:rsidR="001D6566">
        <w:rPr>
          <w:rFonts w:cstheme="minorHAnsi"/>
        </w:rPr>
        <w:t xml:space="preserve">es en décembre </w:t>
      </w:r>
      <w:r w:rsidR="003149FB">
        <w:rPr>
          <w:rFonts w:cstheme="minorHAnsi"/>
        </w:rPr>
        <w:t xml:space="preserve">par un jury </w:t>
      </w:r>
      <w:r w:rsidR="001D6566">
        <w:rPr>
          <w:rFonts w:cstheme="minorHAnsi"/>
        </w:rPr>
        <w:t>(</w:t>
      </w:r>
      <w:r w:rsidR="003149FB">
        <w:rPr>
          <w:rFonts w:cstheme="minorHAnsi"/>
        </w:rPr>
        <w:t>constitué des différents partenaires</w:t>
      </w:r>
      <w:r w:rsidR="001D6566">
        <w:rPr>
          <w:rFonts w:cstheme="minorHAnsi"/>
        </w:rPr>
        <w:t xml:space="preserve">) </w:t>
      </w:r>
      <w:r w:rsidR="001D6566" w:rsidRPr="006077D6">
        <w:rPr>
          <w:rFonts w:cstheme="minorHAnsi"/>
        </w:rPr>
        <w:t>et financées pour leur réalisation.</w:t>
      </w:r>
      <w:r w:rsidR="003149FB" w:rsidRPr="006077D6">
        <w:rPr>
          <w:rFonts w:cstheme="minorHAnsi"/>
        </w:rPr>
        <w:t xml:space="preserve"> </w:t>
      </w:r>
    </w:p>
    <w:p w14:paraId="1209674B" w14:textId="77777777" w:rsidR="003149FB" w:rsidRDefault="003149FB" w:rsidP="003149FB">
      <w:pPr>
        <w:pStyle w:val="Paragraphedeliste"/>
        <w:spacing w:after="0"/>
        <w:ind w:left="0"/>
        <w:jc w:val="both"/>
        <w:rPr>
          <w:rFonts w:cstheme="minorHAnsi"/>
        </w:rPr>
      </w:pPr>
    </w:p>
    <w:p w14:paraId="7E8765D3" w14:textId="09B046E9" w:rsidR="00AC5616" w:rsidRPr="005443EE" w:rsidRDefault="009A2D95" w:rsidP="00AC5616">
      <w:pPr>
        <w:autoSpaceDE w:val="0"/>
        <w:autoSpaceDN w:val="0"/>
        <w:adjustRightInd w:val="0"/>
        <w:spacing w:after="0" w:line="240" w:lineRule="auto"/>
        <w:rPr>
          <w:rFonts w:cstheme="minorHAnsi"/>
          <w:color w:val="3D3C3B"/>
        </w:rPr>
      </w:pPr>
      <w:r w:rsidRPr="00A80326">
        <w:rPr>
          <w:b/>
          <w:sz w:val="28"/>
          <w:szCs w:val="28"/>
          <w:u w:val="single"/>
        </w:rPr>
        <w:t>- Les études</w:t>
      </w:r>
      <w:r w:rsidR="000A3AD2" w:rsidRPr="00A80326">
        <w:rPr>
          <w:b/>
          <w:sz w:val="28"/>
          <w:szCs w:val="28"/>
          <w:u w:val="single"/>
        </w:rPr>
        <w:t> : un contenu à partager</w:t>
      </w:r>
      <w:r w:rsidR="002A5086">
        <w:rPr>
          <w:b/>
          <w:u w:val="single"/>
        </w:rPr>
        <w:br/>
      </w:r>
      <w:r w:rsidR="002A5086">
        <w:rPr>
          <w:rFonts w:cstheme="minorHAnsi"/>
        </w:rPr>
        <w:t>Vin &amp; Société</w:t>
      </w:r>
      <w:r w:rsidRPr="005F265E">
        <w:rPr>
          <w:rFonts w:cstheme="minorHAnsi"/>
        </w:rPr>
        <w:t xml:space="preserve"> </w:t>
      </w:r>
      <w:r w:rsidR="002A5086">
        <w:rPr>
          <w:rFonts w:cstheme="minorHAnsi"/>
        </w:rPr>
        <w:t xml:space="preserve">commandite, </w:t>
      </w:r>
      <w:r w:rsidRPr="005F265E">
        <w:rPr>
          <w:rFonts w:cstheme="minorHAnsi"/>
        </w:rPr>
        <w:t xml:space="preserve">centralise </w:t>
      </w:r>
      <w:r w:rsidR="002A5086">
        <w:rPr>
          <w:rFonts w:cstheme="minorHAnsi"/>
        </w:rPr>
        <w:t xml:space="preserve">ou </w:t>
      </w:r>
      <w:r w:rsidRPr="005F265E">
        <w:rPr>
          <w:rFonts w:cstheme="minorHAnsi"/>
        </w:rPr>
        <w:t xml:space="preserve">diffuse les études les plus sérieuses </w:t>
      </w:r>
      <w:r w:rsidR="002A5086">
        <w:rPr>
          <w:rFonts w:cstheme="minorHAnsi"/>
        </w:rPr>
        <w:t>s</w:t>
      </w:r>
      <w:r w:rsidR="002A5086" w:rsidRPr="005F265E">
        <w:rPr>
          <w:rFonts w:cstheme="minorHAnsi"/>
        </w:rPr>
        <w:t xml:space="preserve">ur </w:t>
      </w:r>
      <w:r w:rsidR="002A5086">
        <w:rPr>
          <w:rFonts w:cstheme="minorHAnsi"/>
        </w:rPr>
        <w:t>la consommation de vin dans la société (qui, quoi comment, où</w:t>
      </w:r>
      <w:r w:rsidR="006C5838">
        <w:rPr>
          <w:rFonts w:cstheme="minorHAnsi"/>
        </w:rPr>
        <w:t>.</w:t>
      </w:r>
      <w:r w:rsidR="002A5086">
        <w:rPr>
          <w:rFonts w:cstheme="minorHAnsi"/>
        </w:rPr>
        <w:t xml:space="preserve">..) et sur les </w:t>
      </w:r>
      <w:r w:rsidR="002A5086" w:rsidRPr="005F265E">
        <w:rPr>
          <w:rFonts w:cstheme="minorHAnsi"/>
        </w:rPr>
        <w:t xml:space="preserve">thématiques </w:t>
      </w:r>
      <w:r w:rsidR="002A5086">
        <w:rPr>
          <w:rFonts w:cstheme="minorHAnsi"/>
        </w:rPr>
        <w:t>du vin, de</w:t>
      </w:r>
      <w:r w:rsidR="002A5086" w:rsidRPr="005F265E">
        <w:rPr>
          <w:rFonts w:cstheme="minorHAnsi"/>
        </w:rPr>
        <w:t xml:space="preserve"> l’alcool et de la santé</w:t>
      </w:r>
      <w:r w:rsidRPr="005F265E">
        <w:rPr>
          <w:rFonts w:cstheme="minorHAnsi"/>
        </w:rPr>
        <w:t xml:space="preserve">. </w:t>
      </w:r>
      <w:r w:rsidR="00202E3E">
        <w:rPr>
          <w:rFonts w:cstheme="minorHAnsi"/>
        </w:rPr>
        <w:t>En 2018, elle a réalisé :</w:t>
      </w:r>
      <w:r w:rsidR="002A5086" w:rsidRPr="002A5086">
        <w:rPr>
          <w:rFonts w:cstheme="minorHAnsi"/>
        </w:rPr>
        <w:t xml:space="preserve"> </w:t>
      </w:r>
      <w:r w:rsidR="002A5086">
        <w:rPr>
          <w:rFonts w:cstheme="minorHAnsi"/>
        </w:rPr>
        <w:br/>
      </w:r>
      <w:r w:rsidR="005F265E" w:rsidRPr="005F265E">
        <w:rPr>
          <w:rFonts w:cstheme="minorHAnsi"/>
          <w:b/>
        </w:rPr>
        <w:t>-</w:t>
      </w:r>
      <w:r w:rsidR="00202E3E">
        <w:rPr>
          <w:rFonts w:cstheme="minorHAnsi"/>
          <w:b/>
        </w:rPr>
        <w:t xml:space="preserve"> 2 é</w:t>
      </w:r>
      <w:r w:rsidR="005F265E" w:rsidRPr="005F265E">
        <w:rPr>
          <w:rFonts w:cstheme="minorHAnsi"/>
          <w:b/>
        </w:rPr>
        <w:t>tudes IFOP</w:t>
      </w:r>
      <w:r w:rsidR="000A3AD2" w:rsidRPr="005F265E">
        <w:rPr>
          <w:rFonts w:cstheme="minorHAnsi"/>
        </w:rPr>
        <w:t> </w:t>
      </w:r>
      <w:r w:rsidR="000A3AD2" w:rsidRPr="007D6ED5">
        <w:rPr>
          <w:rFonts w:cstheme="minorHAnsi"/>
        </w:rPr>
        <w:t xml:space="preserve">: </w:t>
      </w:r>
      <w:r w:rsidR="000A3AD2" w:rsidRPr="001D6566">
        <w:rPr>
          <w:rFonts w:cstheme="minorHAnsi"/>
          <w:b/>
        </w:rPr>
        <w:t xml:space="preserve">un sondage </w:t>
      </w:r>
      <w:r w:rsidR="00824966" w:rsidRPr="001D6566">
        <w:rPr>
          <w:rFonts w:eastAsia="Times New Roman" w:cstheme="minorHAnsi"/>
          <w:b/>
          <w:color w:val="222222"/>
          <w:lang w:eastAsia="fr-FR"/>
        </w:rPr>
        <w:t>sur les français, leur consommation de vin et la santé et une</w:t>
      </w:r>
      <w:r w:rsidR="005443EE">
        <w:rPr>
          <w:rFonts w:eastAsia="Times New Roman" w:cstheme="minorHAnsi"/>
          <w:b/>
          <w:color w:val="222222"/>
          <w:lang w:eastAsia="fr-FR"/>
        </w:rPr>
        <w:t xml:space="preserve"> étude visant à dresser des portraits intergénérationnels </w:t>
      </w:r>
      <w:r w:rsidR="005443EE">
        <w:rPr>
          <w:rFonts w:eastAsia="Times New Roman" w:cstheme="minorHAnsi"/>
          <w:color w:val="222222"/>
          <w:lang w:eastAsia="fr-FR"/>
        </w:rPr>
        <w:t>afin de</w:t>
      </w:r>
      <w:r w:rsidR="009C53F8">
        <w:rPr>
          <w:rFonts w:eastAsia="Times New Roman" w:cstheme="minorHAnsi"/>
          <w:color w:val="222222"/>
          <w:lang w:eastAsia="fr-FR"/>
        </w:rPr>
        <w:t xml:space="preserve"> </w:t>
      </w:r>
      <w:r w:rsidR="005443EE" w:rsidRPr="005443EE">
        <w:rPr>
          <w:rFonts w:eastAsia="Times New Roman" w:cstheme="minorHAnsi"/>
          <w:color w:val="222222"/>
          <w:lang w:eastAsia="fr-FR"/>
        </w:rPr>
        <w:t>définir comment s’opère la transmission du goût</w:t>
      </w:r>
      <w:r w:rsidR="00824966" w:rsidRPr="005443EE">
        <w:rPr>
          <w:rFonts w:eastAsia="Times New Roman" w:cstheme="minorHAnsi"/>
          <w:color w:val="222222"/>
          <w:lang w:eastAsia="fr-FR"/>
        </w:rPr>
        <w:t xml:space="preserve"> </w:t>
      </w:r>
      <w:r w:rsidR="005443EE" w:rsidRPr="005443EE">
        <w:rPr>
          <w:rFonts w:eastAsia="Times New Roman" w:cstheme="minorHAnsi"/>
          <w:color w:val="222222"/>
          <w:lang w:eastAsia="fr-FR"/>
        </w:rPr>
        <w:t>et des nourritures (</w:t>
      </w:r>
      <w:r w:rsidR="001D6566" w:rsidRPr="005443EE">
        <w:rPr>
          <w:rFonts w:eastAsia="Times New Roman" w:cstheme="minorHAnsi"/>
          <w:color w:val="222222"/>
          <w:lang w:eastAsia="fr-FR"/>
        </w:rPr>
        <w:t>trentaine d’entretiens</w:t>
      </w:r>
      <w:r w:rsidR="004253A5" w:rsidRPr="005443EE">
        <w:rPr>
          <w:rFonts w:eastAsia="Times New Roman" w:cstheme="minorHAnsi"/>
          <w:color w:val="222222"/>
          <w:lang w:eastAsia="fr-FR"/>
        </w:rPr>
        <w:t xml:space="preserve"> menés auprès</w:t>
      </w:r>
      <w:r w:rsidR="001D6566" w:rsidRPr="005443EE">
        <w:rPr>
          <w:rFonts w:eastAsia="Times New Roman" w:cstheme="minorHAnsi"/>
          <w:color w:val="222222"/>
          <w:lang w:eastAsia="fr-FR"/>
        </w:rPr>
        <w:t xml:space="preserve"> </w:t>
      </w:r>
      <w:r w:rsidR="00A9772E" w:rsidRPr="005443EE">
        <w:rPr>
          <w:rFonts w:eastAsia="Times New Roman" w:cstheme="minorHAnsi"/>
          <w:color w:val="222222"/>
          <w:lang w:eastAsia="fr-FR"/>
        </w:rPr>
        <w:t>de jeunes et de moins jeunes</w:t>
      </w:r>
      <w:r w:rsidR="005443EE" w:rsidRPr="005443EE">
        <w:rPr>
          <w:rFonts w:eastAsia="Times New Roman" w:cstheme="minorHAnsi"/>
          <w:color w:val="222222"/>
          <w:lang w:eastAsia="fr-FR"/>
        </w:rPr>
        <w:t>).</w:t>
      </w:r>
    </w:p>
    <w:p w14:paraId="36818C70" w14:textId="7D123299" w:rsidR="005F265E" w:rsidRDefault="005F265E" w:rsidP="00AC5616">
      <w:pPr>
        <w:autoSpaceDE w:val="0"/>
        <w:autoSpaceDN w:val="0"/>
        <w:adjustRightInd w:val="0"/>
        <w:spacing w:after="0" w:line="240" w:lineRule="auto"/>
        <w:rPr>
          <w:rFonts w:cstheme="minorHAnsi"/>
          <w:highlight w:val="yellow"/>
        </w:rPr>
      </w:pPr>
      <w:r w:rsidRPr="005F265E">
        <w:rPr>
          <w:rFonts w:cstheme="minorHAnsi"/>
          <w:b/>
        </w:rPr>
        <w:t xml:space="preserve">- </w:t>
      </w:r>
      <w:r w:rsidR="00C93EB4">
        <w:rPr>
          <w:rFonts w:cstheme="minorHAnsi"/>
          <w:b/>
        </w:rPr>
        <w:t xml:space="preserve">Une compilation des </w:t>
      </w:r>
      <w:r w:rsidRPr="005F265E">
        <w:rPr>
          <w:rFonts w:cstheme="minorHAnsi"/>
          <w:b/>
        </w:rPr>
        <w:t xml:space="preserve">Etudes </w:t>
      </w:r>
      <w:proofErr w:type="spellStart"/>
      <w:r w:rsidRPr="005F265E">
        <w:rPr>
          <w:rFonts w:cstheme="minorHAnsi"/>
          <w:b/>
        </w:rPr>
        <w:t>Alcimed</w:t>
      </w:r>
      <w:proofErr w:type="spellEnd"/>
      <w:r w:rsidR="00C93EB4">
        <w:rPr>
          <w:rFonts w:cstheme="minorHAnsi"/>
        </w:rPr>
        <w:t xml:space="preserve"> qui </w:t>
      </w:r>
      <w:r w:rsidR="00C93EB4" w:rsidRPr="005F265E">
        <w:rPr>
          <w:rFonts w:cstheme="minorHAnsi"/>
        </w:rPr>
        <w:t>comprend un recensement de plus de 632 études</w:t>
      </w:r>
      <w:r w:rsidR="005F394B">
        <w:rPr>
          <w:rFonts w:cstheme="minorHAnsi"/>
        </w:rPr>
        <w:t>,</w:t>
      </w:r>
      <w:r w:rsidR="00C93EB4" w:rsidRPr="005F265E">
        <w:rPr>
          <w:rFonts w:cstheme="minorHAnsi"/>
        </w:rPr>
        <w:t xml:space="preserve"> avec une étude bibliographique complète et détaillée. </w:t>
      </w:r>
      <w:r w:rsidRPr="005F265E">
        <w:rPr>
          <w:rFonts w:cstheme="minorHAnsi"/>
        </w:rPr>
        <w:t xml:space="preserve"> </w:t>
      </w:r>
      <w:proofErr w:type="spellStart"/>
      <w:r w:rsidR="00A06248">
        <w:rPr>
          <w:rFonts w:cstheme="minorHAnsi"/>
        </w:rPr>
        <w:t>Alcimed</w:t>
      </w:r>
      <w:proofErr w:type="spellEnd"/>
      <w:r w:rsidR="00A06248">
        <w:rPr>
          <w:rFonts w:cstheme="minorHAnsi"/>
        </w:rPr>
        <w:t xml:space="preserve"> produit en effet depuis 10 ans </w:t>
      </w:r>
      <w:r w:rsidR="005F394B">
        <w:rPr>
          <w:rFonts w:cstheme="minorHAnsi"/>
        </w:rPr>
        <w:t xml:space="preserve">pour Vin &amp; Société </w:t>
      </w:r>
      <w:r w:rsidR="00A06248">
        <w:rPr>
          <w:rFonts w:cstheme="minorHAnsi"/>
        </w:rPr>
        <w:t xml:space="preserve">une </w:t>
      </w:r>
      <w:r w:rsidRPr="005F265E">
        <w:rPr>
          <w:rFonts w:cstheme="minorHAnsi"/>
        </w:rPr>
        <w:t>analyse annuelle bibliographique des effets d’une consommation modérée du vin sur la santé</w:t>
      </w:r>
      <w:r w:rsidR="005F394B">
        <w:rPr>
          <w:rFonts w:cstheme="minorHAnsi"/>
        </w:rPr>
        <w:t xml:space="preserve">. </w:t>
      </w:r>
      <w:r>
        <w:rPr>
          <w:rFonts w:cstheme="minorHAnsi"/>
        </w:rPr>
        <w:br/>
      </w:r>
      <w:r w:rsidRPr="005F265E">
        <w:rPr>
          <w:rFonts w:cstheme="minorHAnsi"/>
          <w:b/>
        </w:rPr>
        <w:t xml:space="preserve">- </w:t>
      </w:r>
      <w:r w:rsidR="005F394B">
        <w:rPr>
          <w:rFonts w:cstheme="minorHAnsi"/>
          <w:b/>
        </w:rPr>
        <w:t>Une é</w:t>
      </w:r>
      <w:r w:rsidRPr="005F265E">
        <w:rPr>
          <w:rFonts w:cstheme="minorHAnsi"/>
          <w:b/>
        </w:rPr>
        <w:t xml:space="preserve">tude </w:t>
      </w:r>
      <w:proofErr w:type="spellStart"/>
      <w:r w:rsidRPr="005F265E">
        <w:rPr>
          <w:rFonts w:cstheme="minorHAnsi"/>
          <w:b/>
        </w:rPr>
        <w:t>Brandwatch</w:t>
      </w:r>
      <w:proofErr w:type="spellEnd"/>
      <w:r w:rsidR="005F394B">
        <w:rPr>
          <w:rFonts w:cstheme="minorHAnsi"/>
          <w:b/>
        </w:rPr>
        <w:t>,</w:t>
      </w:r>
      <w:r w:rsidR="00413669" w:rsidRPr="00593863">
        <w:rPr>
          <w:rFonts w:cstheme="minorHAnsi"/>
        </w:rPr>
        <w:t xml:space="preserve"> </w:t>
      </w:r>
      <w:r w:rsidR="00E44BD5" w:rsidRPr="00593863">
        <w:rPr>
          <w:rFonts w:cstheme="minorHAnsi"/>
        </w:rPr>
        <w:t>menée dans le cadre du Vinocamp 2018</w:t>
      </w:r>
      <w:r w:rsidR="005F394B">
        <w:rPr>
          <w:rFonts w:cstheme="minorHAnsi"/>
        </w:rPr>
        <w:t>,</w:t>
      </w:r>
      <w:r w:rsidR="00593863" w:rsidRPr="00593863">
        <w:rPr>
          <w:rFonts w:cstheme="minorHAnsi"/>
        </w:rPr>
        <w:t xml:space="preserve"> </w:t>
      </w:r>
      <w:r w:rsidR="00593863" w:rsidRPr="005F394B">
        <w:rPr>
          <w:rFonts w:cstheme="minorHAnsi"/>
          <w:b/>
        </w:rPr>
        <w:t>sur l’étude des conversations autour du vin en Europe</w:t>
      </w:r>
      <w:r w:rsidR="00593863" w:rsidRPr="00593863">
        <w:rPr>
          <w:rFonts w:cstheme="minorHAnsi"/>
        </w:rPr>
        <w:t>.</w:t>
      </w:r>
      <w:r w:rsidR="00593863">
        <w:rPr>
          <w:rFonts w:cstheme="minorHAnsi"/>
        </w:rPr>
        <w:t xml:space="preserve"> Qui en parle, comment ? </w:t>
      </w:r>
      <w:r w:rsidR="005F394B">
        <w:rPr>
          <w:rFonts w:cstheme="minorHAnsi"/>
        </w:rPr>
        <w:t>Un article écrit à ce sujet est disponible sur le site vinetsociete.fr.</w:t>
      </w:r>
      <w:r w:rsidR="003846A0">
        <w:rPr>
          <w:rFonts w:cstheme="minorHAnsi"/>
        </w:rPr>
        <w:t xml:space="preserve"> </w:t>
      </w:r>
      <w:r w:rsidR="00F1323A">
        <w:rPr>
          <w:rFonts w:cstheme="minorHAnsi"/>
        </w:rPr>
        <w:br/>
      </w:r>
      <w:r w:rsidR="00F1323A" w:rsidRPr="00F1323A">
        <w:rPr>
          <w:rFonts w:cstheme="minorHAnsi"/>
          <w:b/>
        </w:rPr>
        <w:t>-</w:t>
      </w:r>
      <w:r w:rsidR="00F1323A">
        <w:rPr>
          <w:rFonts w:cstheme="minorHAnsi"/>
          <w:b/>
        </w:rPr>
        <w:t xml:space="preserve"> </w:t>
      </w:r>
      <w:r w:rsidR="005F394B">
        <w:rPr>
          <w:rFonts w:cstheme="minorHAnsi"/>
          <w:b/>
        </w:rPr>
        <w:t>Une note de synthèse, rédigée sur l</w:t>
      </w:r>
      <w:r w:rsidR="002A5086">
        <w:rPr>
          <w:rFonts w:cstheme="minorHAnsi"/>
          <w:b/>
        </w:rPr>
        <w:t>’</w:t>
      </w:r>
      <w:r w:rsidR="00F1323A" w:rsidRPr="00F1323A">
        <w:rPr>
          <w:rFonts w:cstheme="minorHAnsi"/>
          <w:b/>
        </w:rPr>
        <w:t>Etude Lancet</w:t>
      </w:r>
      <w:r w:rsidR="005F394B" w:rsidRPr="002A5086">
        <w:rPr>
          <w:rFonts w:cstheme="minorHAnsi"/>
        </w:rPr>
        <w:t xml:space="preserve">, </w:t>
      </w:r>
      <w:r w:rsidR="002A5086" w:rsidRPr="002A5086">
        <w:rPr>
          <w:rFonts w:cstheme="minorHAnsi"/>
        </w:rPr>
        <w:t xml:space="preserve">qui </w:t>
      </w:r>
      <w:r w:rsidR="005F394B" w:rsidRPr="002A5086">
        <w:rPr>
          <w:rFonts w:cstheme="minorHAnsi"/>
        </w:rPr>
        <w:t xml:space="preserve">compile </w:t>
      </w:r>
      <w:r w:rsidR="00F1323A" w:rsidRPr="002A5086">
        <w:rPr>
          <w:rFonts w:cstheme="minorHAnsi"/>
        </w:rPr>
        <w:t>les vues</w:t>
      </w:r>
      <w:r w:rsidR="0088642A">
        <w:rPr>
          <w:rFonts w:cstheme="minorHAnsi"/>
        </w:rPr>
        <w:t xml:space="preserve"> divergentes sur le sujet</w:t>
      </w:r>
      <w:r w:rsidR="006C1048">
        <w:rPr>
          <w:rFonts w:cstheme="minorHAnsi"/>
        </w:rPr>
        <w:t xml:space="preserve"> « alcool et santé »</w:t>
      </w:r>
      <w:r w:rsidR="009C53F8">
        <w:rPr>
          <w:rFonts w:cstheme="minorHAnsi"/>
        </w:rPr>
        <w:t>. Cette étude est d</w:t>
      </w:r>
      <w:r w:rsidR="006C1048">
        <w:rPr>
          <w:rFonts w:cstheme="minorHAnsi"/>
        </w:rPr>
        <w:t>isponible sur le site vin et société.</w:t>
      </w:r>
    </w:p>
    <w:p w14:paraId="186D8111" w14:textId="20957C34" w:rsidR="00AD60FA" w:rsidRPr="00AD60FA" w:rsidRDefault="009140E8" w:rsidP="00AD60FA">
      <w:pPr>
        <w:rPr>
          <w:rFonts w:cstheme="minorHAnsi"/>
        </w:rPr>
      </w:pPr>
      <w:r>
        <w:rPr>
          <w:rFonts w:cstheme="minorHAnsi"/>
          <w:b/>
          <w:sz w:val="28"/>
          <w:szCs w:val="28"/>
        </w:rPr>
        <w:br/>
      </w:r>
      <w:r w:rsidR="009A2D95" w:rsidRPr="009140E8">
        <w:rPr>
          <w:rFonts w:cstheme="minorHAnsi"/>
          <w:b/>
          <w:sz w:val="28"/>
          <w:szCs w:val="28"/>
        </w:rPr>
        <w:t>-</w:t>
      </w:r>
      <w:r w:rsidR="009A2D95" w:rsidRPr="009140E8">
        <w:rPr>
          <w:rFonts w:cstheme="minorHAnsi"/>
          <w:b/>
          <w:sz w:val="28"/>
          <w:szCs w:val="28"/>
          <w:u w:val="single"/>
        </w:rPr>
        <w:t xml:space="preserve">Les Rendez-Vous </w:t>
      </w:r>
      <w:r w:rsidR="00BC6AAA" w:rsidRPr="009140E8">
        <w:rPr>
          <w:rFonts w:cstheme="minorHAnsi"/>
          <w:b/>
          <w:sz w:val="28"/>
          <w:szCs w:val="28"/>
          <w:u w:val="single"/>
        </w:rPr>
        <w:t xml:space="preserve">« Débats et </w:t>
      </w:r>
      <w:r w:rsidR="002A5086" w:rsidRPr="009140E8">
        <w:rPr>
          <w:rFonts w:cstheme="minorHAnsi"/>
          <w:b/>
          <w:sz w:val="28"/>
          <w:szCs w:val="28"/>
          <w:u w:val="single"/>
        </w:rPr>
        <w:t>D</w:t>
      </w:r>
      <w:r w:rsidR="009A2D95" w:rsidRPr="009140E8">
        <w:rPr>
          <w:rFonts w:cstheme="minorHAnsi"/>
          <w:b/>
          <w:sz w:val="28"/>
          <w:szCs w:val="28"/>
          <w:u w:val="single"/>
        </w:rPr>
        <w:t>écryptage</w:t>
      </w:r>
      <w:r w:rsidR="00BC6AAA" w:rsidRPr="009140E8">
        <w:rPr>
          <w:rFonts w:cstheme="minorHAnsi"/>
          <w:b/>
          <w:sz w:val="28"/>
          <w:szCs w:val="28"/>
          <w:u w:val="single"/>
        </w:rPr>
        <w:t> »</w:t>
      </w:r>
      <w:r w:rsidR="00BC6AAA" w:rsidRPr="00AD60FA">
        <w:rPr>
          <w:rFonts w:cstheme="minorHAnsi"/>
          <w:b/>
          <w:u w:val="single"/>
        </w:rPr>
        <w:br/>
      </w:r>
      <w:r w:rsidR="00AD60FA" w:rsidRPr="00D70E8E">
        <w:rPr>
          <w:rFonts w:cstheme="minorHAnsi"/>
          <w:b/>
        </w:rPr>
        <w:t>Vin &amp; Société a lancé une série de rendez-vous trimestriels</w:t>
      </w:r>
      <w:r w:rsidR="005F394B" w:rsidRPr="00D70E8E">
        <w:rPr>
          <w:rFonts w:cstheme="minorHAnsi"/>
          <w:b/>
        </w:rPr>
        <w:t xml:space="preserve">, </w:t>
      </w:r>
      <w:r w:rsidR="00AD60FA" w:rsidRPr="00D70E8E">
        <w:rPr>
          <w:rFonts w:cstheme="minorHAnsi"/>
          <w:b/>
          <w:color w:val="3D3C3B"/>
        </w:rPr>
        <w:t>« Les RDV décryptages de Vin &amp; Société »</w:t>
      </w:r>
      <w:r w:rsidR="005F394B" w:rsidRPr="00D70E8E">
        <w:rPr>
          <w:rFonts w:cstheme="minorHAnsi"/>
          <w:b/>
          <w:color w:val="3D3C3B"/>
        </w:rPr>
        <w:t>,</w:t>
      </w:r>
      <w:r w:rsidR="00AD60FA" w:rsidRPr="00AD60FA">
        <w:rPr>
          <w:rFonts w:cstheme="minorHAnsi"/>
          <w:color w:val="3D3C3B"/>
        </w:rPr>
        <w:t xml:space="preserve"> </w:t>
      </w:r>
      <w:r w:rsidR="00AD60FA" w:rsidRPr="00AD60FA">
        <w:rPr>
          <w:rFonts w:cstheme="minorHAnsi"/>
        </w:rPr>
        <w:t>réunissant la presse, les membres de la filière vitivinicole française ainsi que les publics externes tels que les acteurs économiques ou intellectuels environnant, afin de débattre de sujets relatifs à la place du vin dans notre société. Il ne s’agit pas d’un colloque ni d’une conférence de presse</w:t>
      </w:r>
      <w:r w:rsidR="00D70E8E">
        <w:rPr>
          <w:rFonts w:cstheme="minorHAnsi"/>
        </w:rPr>
        <w:t>,</w:t>
      </w:r>
      <w:r w:rsidR="00AD60FA" w:rsidRPr="00AD60FA">
        <w:rPr>
          <w:rFonts w:cstheme="minorHAnsi"/>
        </w:rPr>
        <w:t xml:space="preserve"> mais plutôt d’un moment de débat et de décryptage privilégié balayant les sujets sociétaux et politiques. </w:t>
      </w:r>
      <w:r w:rsidR="008E40BA">
        <w:rPr>
          <w:rFonts w:cstheme="minorHAnsi"/>
        </w:rPr>
        <w:t xml:space="preserve"> </w:t>
      </w:r>
      <w:r w:rsidR="00AD60FA" w:rsidRPr="00AD60FA">
        <w:rPr>
          <w:rFonts w:cstheme="minorHAnsi"/>
        </w:rPr>
        <w:t>L’objectif est d’apporter aux médias de l’information de qualité</w:t>
      </w:r>
      <w:r w:rsidR="00D70E8E">
        <w:rPr>
          <w:rFonts w:cstheme="minorHAnsi"/>
        </w:rPr>
        <w:t xml:space="preserve">, nourrie par </w:t>
      </w:r>
      <w:r w:rsidR="00AD60FA" w:rsidRPr="00AD60FA">
        <w:rPr>
          <w:rFonts w:cstheme="minorHAnsi"/>
        </w:rPr>
        <w:t>des témoignages d’experts.</w:t>
      </w:r>
    </w:p>
    <w:p w14:paraId="3BFD1A08" w14:textId="4B3C5B43" w:rsidR="00AD60FA" w:rsidRPr="00E43E0D" w:rsidRDefault="00AD60FA" w:rsidP="00AD60FA">
      <w:pPr>
        <w:autoSpaceDE w:val="0"/>
        <w:autoSpaceDN w:val="0"/>
        <w:adjustRightInd w:val="0"/>
        <w:spacing w:after="0" w:line="240" w:lineRule="auto"/>
        <w:rPr>
          <w:rFonts w:cstheme="minorHAnsi"/>
          <w:color w:val="3D3C3B"/>
          <w:u w:val="single"/>
        </w:rPr>
      </w:pPr>
      <w:r w:rsidRPr="00E43E0D">
        <w:rPr>
          <w:rFonts w:cstheme="minorHAnsi"/>
          <w:color w:val="3D3C3B"/>
          <w:u w:val="single"/>
        </w:rPr>
        <w:t xml:space="preserve">Deux premières séquences </w:t>
      </w:r>
      <w:r w:rsidR="008E40BA" w:rsidRPr="00E43E0D">
        <w:rPr>
          <w:rFonts w:cstheme="minorHAnsi"/>
          <w:color w:val="3D3C3B"/>
          <w:u w:val="single"/>
        </w:rPr>
        <w:t xml:space="preserve">ont eu lieu </w:t>
      </w:r>
      <w:r w:rsidRPr="00E43E0D">
        <w:rPr>
          <w:rFonts w:cstheme="minorHAnsi"/>
          <w:color w:val="3D3C3B"/>
          <w:u w:val="single"/>
        </w:rPr>
        <w:t>en 2018 :</w:t>
      </w:r>
    </w:p>
    <w:p w14:paraId="1ECDCDAB" w14:textId="4A288F40" w:rsidR="00AD60FA" w:rsidRPr="00AD60FA" w:rsidRDefault="00AD60FA" w:rsidP="00AD60FA">
      <w:pPr>
        <w:autoSpaceDE w:val="0"/>
        <w:autoSpaceDN w:val="0"/>
        <w:adjustRightInd w:val="0"/>
        <w:spacing w:after="0" w:line="240" w:lineRule="auto"/>
        <w:rPr>
          <w:rFonts w:cstheme="minorHAnsi"/>
          <w:color w:val="3D3C3B"/>
        </w:rPr>
      </w:pPr>
      <w:r w:rsidRPr="00AD60FA">
        <w:rPr>
          <w:rFonts w:cstheme="minorHAnsi"/>
          <w:color w:val="EB5B0C"/>
        </w:rPr>
        <w:t xml:space="preserve">&gt; </w:t>
      </w:r>
      <w:r w:rsidRPr="00AD60FA">
        <w:rPr>
          <w:rFonts w:cstheme="minorHAnsi"/>
          <w:color w:val="3D3C3B"/>
        </w:rPr>
        <w:t xml:space="preserve">Dans le cadre de la Contribution de la filière vitivinicole </w:t>
      </w:r>
      <w:proofErr w:type="gramStart"/>
      <w:r w:rsidRPr="00AD60FA">
        <w:rPr>
          <w:rFonts w:cstheme="minorHAnsi"/>
          <w:color w:val="3D3C3B"/>
        </w:rPr>
        <w:t>au</w:t>
      </w:r>
      <w:proofErr w:type="gramEnd"/>
      <w:r w:rsidRPr="00AD60FA">
        <w:rPr>
          <w:rFonts w:cstheme="minorHAnsi"/>
          <w:color w:val="3D3C3B"/>
        </w:rPr>
        <w:t xml:space="preserve"> Plan National de Santé Publique, Vin &amp; Société a invité des partenaires étrangers (Québec, Espagne) pour se nourrir de leur expérience en matière de prévention. </w:t>
      </w:r>
      <w:r w:rsidR="00D70E8E">
        <w:rPr>
          <w:rFonts w:cstheme="minorHAnsi"/>
          <w:color w:val="3D3C3B"/>
        </w:rPr>
        <w:t>Les i</w:t>
      </w:r>
      <w:r w:rsidRPr="00AD60FA">
        <w:rPr>
          <w:rFonts w:cstheme="minorHAnsi"/>
          <w:color w:val="3D3C3B"/>
        </w:rPr>
        <w:t>ntervenants</w:t>
      </w:r>
      <w:r w:rsidR="00D70E8E">
        <w:rPr>
          <w:rFonts w:cstheme="minorHAnsi"/>
          <w:color w:val="3D3C3B"/>
        </w:rPr>
        <w:t xml:space="preserve">, </w:t>
      </w:r>
      <w:r w:rsidRPr="00AD60FA">
        <w:rPr>
          <w:rFonts w:cstheme="minorHAnsi"/>
          <w:color w:val="3D3C3B"/>
        </w:rPr>
        <w:t xml:space="preserve">Hubert </w:t>
      </w:r>
      <w:proofErr w:type="spellStart"/>
      <w:r w:rsidRPr="00AD60FA">
        <w:rPr>
          <w:rFonts w:cstheme="minorHAnsi"/>
          <w:color w:val="3D3C3B"/>
        </w:rPr>
        <w:t>Sacy</w:t>
      </w:r>
      <w:proofErr w:type="spellEnd"/>
      <w:r w:rsidRPr="00AD60FA">
        <w:rPr>
          <w:rFonts w:cstheme="minorHAnsi"/>
          <w:color w:val="3D3C3B"/>
        </w:rPr>
        <w:t xml:space="preserve"> (</w:t>
      </w:r>
      <w:proofErr w:type="spellStart"/>
      <w:r w:rsidRPr="00AD60FA">
        <w:rPr>
          <w:rFonts w:cstheme="minorHAnsi"/>
          <w:color w:val="3D3C3B"/>
        </w:rPr>
        <w:t>Educ’alcool</w:t>
      </w:r>
      <w:proofErr w:type="spellEnd"/>
      <w:r w:rsidRPr="00AD60FA">
        <w:rPr>
          <w:rFonts w:cstheme="minorHAnsi"/>
          <w:color w:val="3D3C3B"/>
        </w:rPr>
        <w:t>)</w:t>
      </w:r>
      <w:r w:rsidR="00D70E8E">
        <w:rPr>
          <w:rFonts w:cstheme="minorHAnsi"/>
          <w:color w:val="3D3C3B"/>
        </w:rPr>
        <w:t xml:space="preserve"> et</w:t>
      </w:r>
      <w:r w:rsidRPr="00AD60FA">
        <w:rPr>
          <w:rFonts w:cstheme="minorHAnsi"/>
          <w:color w:val="3D3C3B"/>
        </w:rPr>
        <w:t xml:space="preserve"> Pau Roca (FEV)</w:t>
      </w:r>
      <w:r w:rsidR="00D70E8E">
        <w:rPr>
          <w:rFonts w:cstheme="minorHAnsi"/>
          <w:color w:val="3D3C3B"/>
        </w:rPr>
        <w:t>, ont débattu sur le thème :</w:t>
      </w:r>
      <w:r w:rsidRPr="00AD60FA">
        <w:rPr>
          <w:rFonts w:cstheme="minorHAnsi"/>
          <w:color w:val="3D3C3B"/>
        </w:rPr>
        <w:t xml:space="preserve"> « Peut-on faire de la prévention tout en valorisant la consommation modérée et responsable de vin ? »</w:t>
      </w:r>
      <w:r w:rsidR="00E43E0D">
        <w:rPr>
          <w:rFonts w:cstheme="minorHAnsi"/>
          <w:color w:val="3D3C3B"/>
        </w:rPr>
        <w:t>.</w:t>
      </w:r>
    </w:p>
    <w:p w14:paraId="5857DF8D" w14:textId="0E4ABBE6" w:rsidR="00AD60FA" w:rsidRPr="00AD60FA" w:rsidRDefault="00AD60FA" w:rsidP="004B6440">
      <w:pPr>
        <w:autoSpaceDE w:val="0"/>
        <w:autoSpaceDN w:val="0"/>
        <w:adjustRightInd w:val="0"/>
        <w:spacing w:after="0" w:line="240" w:lineRule="auto"/>
        <w:rPr>
          <w:rFonts w:cstheme="minorHAnsi"/>
          <w:color w:val="3D3C3B"/>
        </w:rPr>
      </w:pPr>
      <w:r w:rsidRPr="00081A22">
        <w:rPr>
          <w:rFonts w:cstheme="minorHAnsi"/>
        </w:rPr>
        <w:t xml:space="preserve">&gt; </w:t>
      </w:r>
      <w:r w:rsidR="00081A22" w:rsidRPr="00081A22">
        <w:rPr>
          <w:rFonts w:cstheme="minorHAnsi"/>
        </w:rPr>
        <w:t>Un r</w:t>
      </w:r>
      <w:r w:rsidRPr="00081A22">
        <w:rPr>
          <w:rFonts w:cstheme="minorHAnsi"/>
        </w:rPr>
        <w:t xml:space="preserve">etour </w:t>
      </w:r>
      <w:r w:rsidR="00081A22" w:rsidRPr="00081A22">
        <w:rPr>
          <w:rFonts w:cstheme="minorHAnsi"/>
        </w:rPr>
        <w:t xml:space="preserve">a été fait </w:t>
      </w:r>
      <w:r w:rsidRPr="00081A22">
        <w:rPr>
          <w:rFonts w:cstheme="minorHAnsi"/>
        </w:rPr>
        <w:t xml:space="preserve">sur </w:t>
      </w:r>
      <w:r w:rsidRPr="00AD60FA">
        <w:rPr>
          <w:rFonts w:cstheme="minorHAnsi"/>
          <w:color w:val="3D3C3B"/>
        </w:rPr>
        <w:t xml:space="preserve">l’étude diffusée par le Lancet et </w:t>
      </w:r>
      <w:r w:rsidR="00081A22">
        <w:rPr>
          <w:rFonts w:cstheme="minorHAnsi"/>
          <w:color w:val="3D3C3B"/>
        </w:rPr>
        <w:t xml:space="preserve">une </w:t>
      </w:r>
      <w:r w:rsidRPr="00AD60FA">
        <w:rPr>
          <w:rFonts w:cstheme="minorHAnsi"/>
          <w:color w:val="3D3C3B"/>
        </w:rPr>
        <w:t xml:space="preserve">réflexion </w:t>
      </w:r>
      <w:r w:rsidR="00081A22">
        <w:rPr>
          <w:rFonts w:cstheme="minorHAnsi"/>
          <w:color w:val="3D3C3B"/>
        </w:rPr>
        <w:t xml:space="preserve">lancée </w:t>
      </w:r>
      <w:r w:rsidRPr="00AD60FA">
        <w:rPr>
          <w:rFonts w:cstheme="minorHAnsi"/>
          <w:color w:val="3D3C3B"/>
        </w:rPr>
        <w:t xml:space="preserve">sur l’évolution « morale » de notre société. Intervenants Pierre-Louis </w:t>
      </w:r>
      <w:proofErr w:type="spellStart"/>
      <w:r w:rsidRPr="00AD60FA">
        <w:rPr>
          <w:rFonts w:cstheme="minorHAnsi"/>
          <w:color w:val="3D3C3B"/>
        </w:rPr>
        <w:t>Teissedre</w:t>
      </w:r>
      <w:proofErr w:type="spellEnd"/>
      <w:r w:rsidRPr="00AD60FA">
        <w:rPr>
          <w:rFonts w:cstheme="minorHAnsi"/>
          <w:color w:val="3D3C3B"/>
        </w:rPr>
        <w:t xml:space="preserve"> (Institut des Sciences de la Vigne et du Vin) et Michel </w:t>
      </w:r>
      <w:proofErr w:type="spellStart"/>
      <w:r w:rsidRPr="00AD60FA">
        <w:rPr>
          <w:rFonts w:cstheme="minorHAnsi"/>
          <w:color w:val="3D3C3B"/>
        </w:rPr>
        <w:t>Maffesoli</w:t>
      </w:r>
      <w:proofErr w:type="spellEnd"/>
      <w:r w:rsidRPr="00AD60FA">
        <w:rPr>
          <w:rFonts w:cstheme="minorHAnsi"/>
          <w:color w:val="3D3C3B"/>
        </w:rPr>
        <w:t xml:space="preserve"> (Sociologue, Sorbonne, CNRS, Institut Universitaire de France).</w:t>
      </w:r>
    </w:p>
    <w:p w14:paraId="454340FE" w14:textId="41B51348" w:rsidR="00854713" w:rsidRDefault="00854713" w:rsidP="009A0ECA">
      <w:pPr>
        <w:spacing w:after="0" w:line="240" w:lineRule="auto"/>
      </w:pPr>
    </w:p>
    <w:p w14:paraId="61F3F144" w14:textId="3AB6468B" w:rsidR="009D2B6E" w:rsidRPr="009D2B6E" w:rsidRDefault="000A3AD2" w:rsidP="009D2B6E">
      <w:pPr>
        <w:rPr>
          <w:b/>
          <w:u w:val="single"/>
        </w:rPr>
      </w:pPr>
      <w:r w:rsidRPr="0095090B">
        <w:rPr>
          <w:b/>
          <w:sz w:val="28"/>
          <w:szCs w:val="28"/>
          <w:u w:val="single"/>
        </w:rPr>
        <w:t>Résultats 2018</w:t>
      </w:r>
      <w:r w:rsidR="009A0ECA" w:rsidRPr="0095090B">
        <w:rPr>
          <w:b/>
          <w:sz w:val="28"/>
          <w:szCs w:val="28"/>
          <w:u w:val="single"/>
        </w:rPr>
        <w:t>,</w:t>
      </w:r>
      <w:r w:rsidRPr="0095090B">
        <w:rPr>
          <w:b/>
          <w:sz w:val="28"/>
          <w:szCs w:val="28"/>
          <w:u w:val="single"/>
        </w:rPr>
        <w:t xml:space="preserve"> en un clin d’œil</w:t>
      </w:r>
      <w:r w:rsidR="009A0ECA" w:rsidRPr="0095090B">
        <w:rPr>
          <w:b/>
          <w:sz w:val="28"/>
          <w:szCs w:val="28"/>
          <w:u w:val="single"/>
        </w:rPr>
        <w:br/>
      </w:r>
      <w:r w:rsidR="006F34F0" w:rsidRPr="0095090B">
        <w:rPr>
          <w:b/>
          <w:sz w:val="28"/>
          <w:szCs w:val="28"/>
        </w:rPr>
        <w:t>- Une 6</w:t>
      </w:r>
      <w:r w:rsidR="006F34F0" w:rsidRPr="0095090B">
        <w:rPr>
          <w:b/>
          <w:sz w:val="28"/>
          <w:szCs w:val="28"/>
          <w:vertAlign w:val="superscript"/>
        </w:rPr>
        <w:t>ème</w:t>
      </w:r>
      <w:r w:rsidR="006F34F0" w:rsidRPr="0095090B">
        <w:rPr>
          <w:b/>
          <w:sz w:val="28"/>
          <w:szCs w:val="28"/>
        </w:rPr>
        <w:t xml:space="preserve"> édition à succès pour le Vinocamp</w:t>
      </w:r>
      <w:r w:rsidR="009D2B6E" w:rsidRPr="0095090B">
        <w:rPr>
          <w:b/>
          <w:sz w:val="28"/>
          <w:szCs w:val="28"/>
        </w:rPr>
        <w:t xml:space="preserve"> (retombées presse et réseaux sociaux, nombre de participants)</w:t>
      </w:r>
      <w:r w:rsidR="001B334B">
        <w:rPr>
          <w:b/>
          <w:sz w:val="28"/>
          <w:szCs w:val="28"/>
        </w:rPr>
        <w:t>.</w:t>
      </w:r>
      <w:r w:rsidR="006F34F0" w:rsidRPr="0095090B">
        <w:rPr>
          <w:b/>
          <w:sz w:val="28"/>
          <w:szCs w:val="28"/>
        </w:rPr>
        <w:br/>
      </w:r>
      <w:r w:rsidR="006F34F0" w:rsidRPr="0095090B">
        <w:rPr>
          <w:b/>
          <w:sz w:val="28"/>
          <w:szCs w:val="28"/>
        </w:rPr>
        <w:lastRenderedPageBreak/>
        <w:t xml:space="preserve">- </w:t>
      </w:r>
      <w:r w:rsidR="009D2B6E" w:rsidRPr="0095090B">
        <w:rPr>
          <w:b/>
          <w:sz w:val="28"/>
          <w:szCs w:val="28"/>
        </w:rPr>
        <w:t>Un appel</w:t>
      </w:r>
      <w:r w:rsidR="001B334B">
        <w:rPr>
          <w:b/>
          <w:sz w:val="28"/>
          <w:szCs w:val="28"/>
        </w:rPr>
        <w:t>, auprès d’une école de cinéma,</w:t>
      </w:r>
      <w:r w:rsidR="009D2B6E" w:rsidRPr="0095090B">
        <w:rPr>
          <w:b/>
          <w:sz w:val="28"/>
          <w:szCs w:val="28"/>
        </w:rPr>
        <w:t xml:space="preserve"> à réaliser un film sur la génération Y et le vin</w:t>
      </w:r>
      <w:r w:rsidR="001B334B">
        <w:rPr>
          <w:b/>
          <w:sz w:val="28"/>
          <w:szCs w:val="28"/>
        </w:rPr>
        <w:t>.</w:t>
      </w:r>
      <w:r w:rsidR="009D2B6E" w:rsidRPr="0095090B">
        <w:rPr>
          <w:b/>
          <w:sz w:val="28"/>
          <w:szCs w:val="28"/>
        </w:rPr>
        <w:br/>
        <w:t>-</w:t>
      </w:r>
      <w:r w:rsidR="00706A0B" w:rsidRPr="0095090B">
        <w:rPr>
          <w:b/>
          <w:sz w:val="28"/>
          <w:szCs w:val="28"/>
        </w:rPr>
        <w:t xml:space="preserve"> </w:t>
      </w:r>
      <w:r w:rsidR="00E67812" w:rsidRPr="0095090B">
        <w:rPr>
          <w:b/>
          <w:sz w:val="28"/>
          <w:szCs w:val="28"/>
        </w:rPr>
        <w:t>Une contribution importante en matière d’études (</w:t>
      </w:r>
      <w:proofErr w:type="spellStart"/>
      <w:r w:rsidR="00E67812" w:rsidRPr="0095090B">
        <w:rPr>
          <w:b/>
          <w:sz w:val="28"/>
          <w:szCs w:val="28"/>
        </w:rPr>
        <w:t>Alcimed</w:t>
      </w:r>
      <w:proofErr w:type="spellEnd"/>
      <w:r w:rsidR="00E67812" w:rsidRPr="0095090B">
        <w:rPr>
          <w:b/>
          <w:sz w:val="28"/>
          <w:szCs w:val="28"/>
        </w:rPr>
        <w:t xml:space="preserve">, IFOP, </w:t>
      </w:r>
      <w:proofErr w:type="spellStart"/>
      <w:r w:rsidR="00E67812" w:rsidRPr="0095090B">
        <w:rPr>
          <w:b/>
          <w:sz w:val="28"/>
          <w:szCs w:val="28"/>
        </w:rPr>
        <w:t>Bran</w:t>
      </w:r>
      <w:r w:rsidR="0095090B">
        <w:rPr>
          <w:b/>
          <w:sz w:val="28"/>
          <w:szCs w:val="28"/>
        </w:rPr>
        <w:t>d</w:t>
      </w:r>
      <w:r w:rsidR="00E67812" w:rsidRPr="0095090B">
        <w:rPr>
          <w:b/>
          <w:sz w:val="28"/>
          <w:szCs w:val="28"/>
        </w:rPr>
        <w:t>watch</w:t>
      </w:r>
      <w:proofErr w:type="spellEnd"/>
      <w:r w:rsidR="00E67812" w:rsidRPr="0095090B">
        <w:rPr>
          <w:b/>
          <w:sz w:val="28"/>
          <w:szCs w:val="28"/>
        </w:rPr>
        <w:t xml:space="preserve"> et note de synthèse sur l’étude Lancet)</w:t>
      </w:r>
      <w:r w:rsidR="001B334B">
        <w:rPr>
          <w:b/>
          <w:sz w:val="28"/>
          <w:szCs w:val="28"/>
        </w:rPr>
        <w:t>.</w:t>
      </w:r>
      <w:r w:rsidR="00E67812" w:rsidRPr="0095090B">
        <w:rPr>
          <w:b/>
          <w:sz w:val="28"/>
          <w:szCs w:val="28"/>
        </w:rPr>
        <w:br/>
        <w:t xml:space="preserve">- Un nouveau Rendez-Vous « Débats et Décryptage » pour éclairer </w:t>
      </w:r>
      <w:r w:rsidR="00E20578" w:rsidRPr="0095090B">
        <w:rPr>
          <w:b/>
          <w:sz w:val="28"/>
          <w:szCs w:val="28"/>
        </w:rPr>
        <w:t>deux sujets phare de l’année : l’étude Lancet et la façon de faire de la prévention à l’étranger</w:t>
      </w:r>
      <w:r w:rsidR="00E20578">
        <w:t xml:space="preserve">. </w:t>
      </w:r>
    </w:p>
    <w:p w14:paraId="564F4857" w14:textId="77777777" w:rsidR="000A3AD2" w:rsidRDefault="000A3AD2" w:rsidP="0098580E"/>
    <w:sectPr w:rsidR="000A3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35DEC"/>
    <w:multiLevelType w:val="hybridMultilevel"/>
    <w:tmpl w:val="C9CE6828"/>
    <w:lvl w:ilvl="0" w:tplc="7A8847D6">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9D404E8"/>
    <w:multiLevelType w:val="hybridMultilevel"/>
    <w:tmpl w:val="EF9A6E72"/>
    <w:lvl w:ilvl="0" w:tplc="1116F73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53D560E"/>
    <w:multiLevelType w:val="hybridMultilevel"/>
    <w:tmpl w:val="298092E0"/>
    <w:lvl w:ilvl="0" w:tplc="7916E72C">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AF0698D"/>
    <w:multiLevelType w:val="hybridMultilevel"/>
    <w:tmpl w:val="2B20E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DD4775"/>
    <w:multiLevelType w:val="hybridMultilevel"/>
    <w:tmpl w:val="491E505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3C71152"/>
    <w:multiLevelType w:val="hybridMultilevel"/>
    <w:tmpl w:val="BDA8536E"/>
    <w:lvl w:ilvl="0" w:tplc="9E8C115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4672483"/>
    <w:multiLevelType w:val="hybridMultilevel"/>
    <w:tmpl w:val="796A62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1B7DA0"/>
    <w:multiLevelType w:val="hybridMultilevel"/>
    <w:tmpl w:val="7EE6BB04"/>
    <w:lvl w:ilvl="0" w:tplc="F3386A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82826E0"/>
    <w:multiLevelType w:val="hybridMultilevel"/>
    <w:tmpl w:val="23D0371E"/>
    <w:lvl w:ilvl="0" w:tplc="040C0003">
      <w:start w:val="1"/>
      <w:numFmt w:val="bullet"/>
      <w:lvlText w:val="o"/>
      <w:lvlJc w:val="left"/>
      <w:pPr>
        <w:ind w:left="643" w:hanging="360"/>
      </w:pPr>
      <w:rPr>
        <w:rFonts w:ascii="Courier New" w:hAnsi="Courier New" w:cs="Courier New"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9" w15:restartNumberingAfterBreak="0">
    <w:nsid w:val="4A210770"/>
    <w:multiLevelType w:val="hybridMultilevel"/>
    <w:tmpl w:val="27507A0A"/>
    <w:lvl w:ilvl="0" w:tplc="F3386A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BC1648E"/>
    <w:multiLevelType w:val="hybridMultilevel"/>
    <w:tmpl w:val="8656F5BE"/>
    <w:lvl w:ilvl="0" w:tplc="7466F6B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947DC6"/>
    <w:multiLevelType w:val="hybridMultilevel"/>
    <w:tmpl w:val="A8C87A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EA1F52"/>
    <w:multiLevelType w:val="hybridMultilevel"/>
    <w:tmpl w:val="1D36EEAE"/>
    <w:lvl w:ilvl="0" w:tplc="395E4D28">
      <w:numFmt w:val="bullet"/>
      <w:lvlText w:val=""/>
      <w:lvlJc w:val="left"/>
      <w:pPr>
        <w:ind w:left="360" w:hanging="360"/>
      </w:pPr>
      <w:rPr>
        <w:rFonts w:ascii="Wingdings" w:eastAsiaTheme="minorHAnsi" w:hAnsi="Wingdings" w:cstheme="minorBid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B907320"/>
    <w:multiLevelType w:val="hybridMultilevel"/>
    <w:tmpl w:val="503A282A"/>
    <w:lvl w:ilvl="0" w:tplc="2D5A4F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026CB2"/>
    <w:multiLevelType w:val="hybridMultilevel"/>
    <w:tmpl w:val="B592297E"/>
    <w:lvl w:ilvl="0" w:tplc="561E421C">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F46CFA"/>
    <w:multiLevelType w:val="hybridMultilevel"/>
    <w:tmpl w:val="5FB86D9E"/>
    <w:lvl w:ilvl="0" w:tplc="C2E2053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E134A5"/>
    <w:multiLevelType w:val="hybridMultilevel"/>
    <w:tmpl w:val="C0FAC622"/>
    <w:lvl w:ilvl="0" w:tplc="F3386AB8">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7" w15:restartNumberingAfterBreak="0">
    <w:nsid w:val="7108108C"/>
    <w:multiLevelType w:val="hybridMultilevel"/>
    <w:tmpl w:val="A0D47068"/>
    <w:lvl w:ilvl="0" w:tplc="E98E6F3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3BA6903"/>
    <w:multiLevelType w:val="hybridMultilevel"/>
    <w:tmpl w:val="1166F7A6"/>
    <w:lvl w:ilvl="0" w:tplc="FB74506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5574D80"/>
    <w:multiLevelType w:val="hybridMultilevel"/>
    <w:tmpl w:val="F064E2BE"/>
    <w:lvl w:ilvl="0" w:tplc="F3386A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11"/>
  </w:num>
  <w:num w:numId="5">
    <w:abstractNumId w:val="12"/>
  </w:num>
  <w:num w:numId="6">
    <w:abstractNumId w:val="8"/>
  </w:num>
  <w:num w:numId="7">
    <w:abstractNumId w:val="7"/>
  </w:num>
  <w:num w:numId="8">
    <w:abstractNumId w:val="17"/>
  </w:num>
  <w:num w:numId="9">
    <w:abstractNumId w:val="19"/>
  </w:num>
  <w:num w:numId="10">
    <w:abstractNumId w:val="5"/>
  </w:num>
  <w:num w:numId="11">
    <w:abstractNumId w:val="2"/>
  </w:num>
  <w:num w:numId="12">
    <w:abstractNumId w:val="9"/>
  </w:num>
  <w:num w:numId="13">
    <w:abstractNumId w:val="16"/>
  </w:num>
  <w:num w:numId="14">
    <w:abstractNumId w:val="1"/>
  </w:num>
  <w:num w:numId="15">
    <w:abstractNumId w:val="4"/>
  </w:num>
  <w:num w:numId="16">
    <w:abstractNumId w:val="18"/>
  </w:num>
  <w:num w:numId="17">
    <w:abstractNumId w:val="0"/>
  </w:num>
  <w:num w:numId="18">
    <w:abstractNumId w:val="10"/>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13"/>
    <w:rsid w:val="00001EA3"/>
    <w:rsid w:val="00002F32"/>
    <w:rsid w:val="00007BD3"/>
    <w:rsid w:val="0001347A"/>
    <w:rsid w:val="00025E89"/>
    <w:rsid w:val="000301F2"/>
    <w:rsid w:val="00033189"/>
    <w:rsid w:val="00042087"/>
    <w:rsid w:val="000549D3"/>
    <w:rsid w:val="000578AE"/>
    <w:rsid w:val="000622C0"/>
    <w:rsid w:val="00062631"/>
    <w:rsid w:val="00067C40"/>
    <w:rsid w:val="00072C9F"/>
    <w:rsid w:val="00080B9B"/>
    <w:rsid w:val="00081A22"/>
    <w:rsid w:val="000834E9"/>
    <w:rsid w:val="00084BD1"/>
    <w:rsid w:val="000869CC"/>
    <w:rsid w:val="0009075A"/>
    <w:rsid w:val="000A0372"/>
    <w:rsid w:val="000A1909"/>
    <w:rsid w:val="000A3AD2"/>
    <w:rsid w:val="000A4F51"/>
    <w:rsid w:val="000B0938"/>
    <w:rsid w:val="000C0C02"/>
    <w:rsid w:val="000C228D"/>
    <w:rsid w:val="000D4D3F"/>
    <w:rsid w:val="000E0EB3"/>
    <w:rsid w:val="000E4630"/>
    <w:rsid w:val="000E4AD6"/>
    <w:rsid w:val="000F2464"/>
    <w:rsid w:val="000F4824"/>
    <w:rsid w:val="000F6D83"/>
    <w:rsid w:val="000F76D3"/>
    <w:rsid w:val="001034F7"/>
    <w:rsid w:val="00110273"/>
    <w:rsid w:val="001159D0"/>
    <w:rsid w:val="00116D96"/>
    <w:rsid w:val="00130020"/>
    <w:rsid w:val="0013509A"/>
    <w:rsid w:val="001411AE"/>
    <w:rsid w:val="00144C87"/>
    <w:rsid w:val="00150396"/>
    <w:rsid w:val="00150A84"/>
    <w:rsid w:val="0016113A"/>
    <w:rsid w:val="00167BE8"/>
    <w:rsid w:val="00170AC6"/>
    <w:rsid w:val="00175EA9"/>
    <w:rsid w:val="0018233C"/>
    <w:rsid w:val="00183966"/>
    <w:rsid w:val="0018623D"/>
    <w:rsid w:val="0018626B"/>
    <w:rsid w:val="00191CFC"/>
    <w:rsid w:val="0019691F"/>
    <w:rsid w:val="001A21A7"/>
    <w:rsid w:val="001B05BC"/>
    <w:rsid w:val="001B22F6"/>
    <w:rsid w:val="001B334B"/>
    <w:rsid w:val="001C3014"/>
    <w:rsid w:val="001C5ACF"/>
    <w:rsid w:val="001C604B"/>
    <w:rsid w:val="001C662B"/>
    <w:rsid w:val="001D3D2A"/>
    <w:rsid w:val="001D6566"/>
    <w:rsid w:val="001E2DA1"/>
    <w:rsid w:val="001F155B"/>
    <w:rsid w:val="002010BD"/>
    <w:rsid w:val="00202E3E"/>
    <w:rsid w:val="00213084"/>
    <w:rsid w:val="00227F5B"/>
    <w:rsid w:val="0023719D"/>
    <w:rsid w:val="00237D67"/>
    <w:rsid w:val="00241F8C"/>
    <w:rsid w:val="00250687"/>
    <w:rsid w:val="00262E99"/>
    <w:rsid w:val="00263065"/>
    <w:rsid w:val="0027003B"/>
    <w:rsid w:val="0027597C"/>
    <w:rsid w:val="00276468"/>
    <w:rsid w:val="00291A78"/>
    <w:rsid w:val="00291BF5"/>
    <w:rsid w:val="00293425"/>
    <w:rsid w:val="002941EC"/>
    <w:rsid w:val="002956E8"/>
    <w:rsid w:val="00296E62"/>
    <w:rsid w:val="0029711D"/>
    <w:rsid w:val="002A0E42"/>
    <w:rsid w:val="002A3662"/>
    <w:rsid w:val="002A3D3F"/>
    <w:rsid w:val="002A5086"/>
    <w:rsid w:val="002A6B9A"/>
    <w:rsid w:val="002B19CF"/>
    <w:rsid w:val="002B794B"/>
    <w:rsid w:val="002C6C6C"/>
    <w:rsid w:val="002D6DBF"/>
    <w:rsid w:val="002F2DC5"/>
    <w:rsid w:val="002F5E37"/>
    <w:rsid w:val="002F6578"/>
    <w:rsid w:val="002F66A1"/>
    <w:rsid w:val="003117AF"/>
    <w:rsid w:val="00314606"/>
    <w:rsid w:val="003149FB"/>
    <w:rsid w:val="003260A2"/>
    <w:rsid w:val="003261F0"/>
    <w:rsid w:val="00350D86"/>
    <w:rsid w:val="00351D07"/>
    <w:rsid w:val="0035417B"/>
    <w:rsid w:val="003568F2"/>
    <w:rsid w:val="00361694"/>
    <w:rsid w:val="0036174D"/>
    <w:rsid w:val="00371E36"/>
    <w:rsid w:val="003752A2"/>
    <w:rsid w:val="00376A19"/>
    <w:rsid w:val="00376F62"/>
    <w:rsid w:val="00380E3A"/>
    <w:rsid w:val="003846A0"/>
    <w:rsid w:val="00385363"/>
    <w:rsid w:val="003870B2"/>
    <w:rsid w:val="00387FFC"/>
    <w:rsid w:val="003933DA"/>
    <w:rsid w:val="003A3D5F"/>
    <w:rsid w:val="003A5DC8"/>
    <w:rsid w:val="003A7333"/>
    <w:rsid w:val="003B3E13"/>
    <w:rsid w:val="003C01AE"/>
    <w:rsid w:val="003C3E3C"/>
    <w:rsid w:val="003E1301"/>
    <w:rsid w:val="003F1BE8"/>
    <w:rsid w:val="003F42AF"/>
    <w:rsid w:val="003F60A8"/>
    <w:rsid w:val="003F612E"/>
    <w:rsid w:val="0040085A"/>
    <w:rsid w:val="00405FC2"/>
    <w:rsid w:val="0041059C"/>
    <w:rsid w:val="00413669"/>
    <w:rsid w:val="004246E0"/>
    <w:rsid w:val="004253A5"/>
    <w:rsid w:val="00452543"/>
    <w:rsid w:val="00455361"/>
    <w:rsid w:val="00470CFB"/>
    <w:rsid w:val="004713C9"/>
    <w:rsid w:val="00480CD6"/>
    <w:rsid w:val="004A3E4A"/>
    <w:rsid w:val="004A69F0"/>
    <w:rsid w:val="004A6A22"/>
    <w:rsid w:val="004A7F68"/>
    <w:rsid w:val="004B0818"/>
    <w:rsid w:val="004B2F02"/>
    <w:rsid w:val="004B41D6"/>
    <w:rsid w:val="004B6440"/>
    <w:rsid w:val="004C22B5"/>
    <w:rsid w:val="004C5AA9"/>
    <w:rsid w:val="004E0191"/>
    <w:rsid w:val="00502E63"/>
    <w:rsid w:val="00503525"/>
    <w:rsid w:val="00506193"/>
    <w:rsid w:val="00512F08"/>
    <w:rsid w:val="00514641"/>
    <w:rsid w:val="00522A25"/>
    <w:rsid w:val="00524DA8"/>
    <w:rsid w:val="00526BEF"/>
    <w:rsid w:val="00527B3F"/>
    <w:rsid w:val="00527D24"/>
    <w:rsid w:val="00530F00"/>
    <w:rsid w:val="00534D7C"/>
    <w:rsid w:val="00536018"/>
    <w:rsid w:val="005443EE"/>
    <w:rsid w:val="00570F9C"/>
    <w:rsid w:val="00576613"/>
    <w:rsid w:val="005777FD"/>
    <w:rsid w:val="00581874"/>
    <w:rsid w:val="00591247"/>
    <w:rsid w:val="0059173E"/>
    <w:rsid w:val="00591846"/>
    <w:rsid w:val="00593863"/>
    <w:rsid w:val="00594848"/>
    <w:rsid w:val="0059698D"/>
    <w:rsid w:val="00596D61"/>
    <w:rsid w:val="005A144A"/>
    <w:rsid w:val="005A215D"/>
    <w:rsid w:val="005A31B9"/>
    <w:rsid w:val="005A45A8"/>
    <w:rsid w:val="005B4126"/>
    <w:rsid w:val="005B4FFA"/>
    <w:rsid w:val="005C3180"/>
    <w:rsid w:val="005D0863"/>
    <w:rsid w:val="005D1B57"/>
    <w:rsid w:val="005D241E"/>
    <w:rsid w:val="005D3AAA"/>
    <w:rsid w:val="005D4C0D"/>
    <w:rsid w:val="005E0311"/>
    <w:rsid w:val="005E7589"/>
    <w:rsid w:val="005F24CF"/>
    <w:rsid w:val="005F265E"/>
    <w:rsid w:val="005F394B"/>
    <w:rsid w:val="00601B83"/>
    <w:rsid w:val="006077D6"/>
    <w:rsid w:val="0061242E"/>
    <w:rsid w:val="006214D0"/>
    <w:rsid w:val="00622271"/>
    <w:rsid w:val="00646175"/>
    <w:rsid w:val="00647FA1"/>
    <w:rsid w:val="00651553"/>
    <w:rsid w:val="00651DCF"/>
    <w:rsid w:val="00655C3B"/>
    <w:rsid w:val="0067138F"/>
    <w:rsid w:val="0067301E"/>
    <w:rsid w:val="00675E73"/>
    <w:rsid w:val="00676D50"/>
    <w:rsid w:val="00680692"/>
    <w:rsid w:val="00680835"/>
    <w:rsid w:val="00683379"/>
    <w:rsid w:val="00687FD9"/>
    <w:rsid w:val="0069354C"/>
    <w:rsid w:val="006949B9"/>
    <w:rsid w:val="006B3909"/>
    <w:rsid w:val="006B4127"/>
    <w:rsid w:val="006B7457"/>
    <w:rsid w:val="006B795B"/>
    <w:rsid w:val="006C1048"/>
    <w:rsid w:val="006C2BFB"/>
    <w:rsid w:val="006C5162"/>
    <w:rsid w:val="006C5838"/>
    <w:rsid w:val="006D4879"/>
    <w:rsid w:val="006E0824"/>
    <w:rsid w:val="006E597D"/>
    <w:rsid w:val="006F34F0"/>
    <w:rsid w:val="006F3D98"/>
    <w:rsid w:val="006F50E4"/>
    <w:rsid w:val="00702315"/>
    <w:rsid w:val="00706A0B"/>
    <w:rsid w:val="00713628"/>
    <w:rsid w:val="00713D55"/>
    <w:rsid w:val="00716BC5"/>
    <w:rsid w:val="00717223"/>
    <w:rsid w:val="007275F7"/>
    <w:rsid w:val="00727D8A"/>
    <w:rsid w:val="0073494A"/>
    <w:rsid w:val="00734A7B"/>
    <w:rsid w:val="0074388C"/>
    <w:rsid w:val="00744936"/>
    <w:rsid w:val="0075053F"/>
    <w:rsid w:val="00754E72"/>
    <w:rsid w:val="007576F0"/>
    <w:rsid w:val="00762578"/>
    <w:rsid w:val="0077442E"/>
    <w:rsid w:val="00775DEA"/>
    <w:rsid w:val="007852A9"/>
    <w:rsid w:val="007913A4"/>
    <w:rsid w:val="007969CF"/>
    <w:rsid w:val="007A3C01"/>
    <w:rsid w:val="007A3EB6"/>
    <w:rsid w:val="007B7E56"/>
    <w:rsid w:val="007C1B4B"/>
    <w:rsid w:val="007C2A79"/>
    <w:rsid w:val="007C6757"/>
    <w:rsid w:val="007D6ED5"/>
    <w:rsid w:val="007E082B"/>
    <w:rsid w:val="007E4594"/>
    <w:rsid w:val="007E743B"/>
    <w:rsid w:val="007F0EEB"/>
    <w:rsid w:val="00802E21"/>
    <w:rsid w:val="00803D33"/>
    <w:rsid w:val="0081379F"/>
    <w:rsid w:val="00814E90"/>
    <w:rsid w:val="00824966"/>
    <w:rsid w:val="00827440"/>
    <w:rsid w:val="00827AB8"/>
    <w:rsid w:val="008327CF"/>
    <w:rsid w:val="00834760"/>
    <w:rsid w:val="00835780"/>
    <w:rsid w:val="00835AD8"/>
    <w:rsid w:val="008402D9"/>
    <w:rsid w:val="00842C5C"/>
    <w:rsid w:val="00845613"/>
    <w:rsid w:val="00850589"/>
    <w:rsid w:val="0085347D"/>
    <w:rsid w:val="00854713"/>
    <w:rsid w:val="00861C34"/>
    <w:rsid w:val="00861C6E"/>
    <w:rsid w:val="00862733"/>
    <w:rsid w:val="0086301C"/>
    <w:rsid w:val="00864A90"/>
    <w:rsid w:val="00867A71"/>
    <w:rsid w:val="00870491"/>
    <w:rsid w:val="00874475"/>
    <w:rsid w:val="008833A3"/>
    <w:rsid w:val="00885061"/>
    <w:rsid w:val="0088642A"/>
    <w:rsid w:val="008877BE"/>
    <w:rsid w:val="008879E5"/>
    <w:rsid w:val="00887FD2"/>
    <w:rsid w:val="00892557"/>
    <w:rsid w:val="00895F77"/>
    <w:rsid w:val="008A0FE9"/>
    <w:rsid w:val="008A4398"/>
    <w:rsid w:val="008B1B24"/>
    <w:rsid w:val="008B496A"/>
    <w:rsid w:val="008B4F30"/>
    <w:rsid w:val="008B744B"/>
    <w:rsid w:val="008C1FB2"/>
    <w:rsid w:val="008C32DC"/>
    <w:rsid w:val="008C6473"/>
    <w:rsid w:val="008C7F63"/>
    <w:rsid w:val="008D2B6B"/>
    <w:rsid w:val="008D76C3"/>
    <w:rsid w:val="008E0A17"/>
    <w:rsid w:val="008E0EFA"/>
    <w:rsid w:val="008E2F19"/>
    <w:rsid w:val="008E40BA"/>
    <w:rsid w:val="008E4735"/>
    <w:rsid w:val="008E4967"/>
    <w:rsid w:val="008E6865"/>
    <w:rsid w:val="008F168D"/>
    <w:rsid w:val="008F2366"/>
    <w:rsid w:val="009074C8"/>
    <w:rsid w:val="00907527"/>
    <w:rsid w:val="009140E8"/>
    <w:rsid w:val="00921696"/>
    <w:rsid w:val="00923384"/>
    <w:rsid w:val="00935667"/>
    <w:rsid w:val="00937047"/>
    <w:rsid w:val="0095009E"/>
    <w:rsid w:val="0095090B"/>
    <w:rsid w:val="00950971"/>
    <w:rsid w:val="009715C0"/>
    <w:rsid w:val="00983A36"/>
    <w:rsid w:val="0098580E"/>
    <w:rsid w:val="009904A9"/>
    <w:rsid w:val="00991198"/>
    <w:rsid w:val="009A021C"/>
    <w:rsid w:val="009A0ECA"/>
    <w:rsid w:val="009A2D95"/>
    <w:rsid w:val="009A2EC9"/>
    <w:rsid w:val="009A2F35"/>
    <w:rsid w:val="009A7DC8"/>
    <w:rsid w:val="009A7F04"/>
    <w:rsid w:val="009B1850"/>
    <w:rsid w:val="009B4335"/>
    <w:rsid w:val="009B515A"/>
    <w:rsid w:val="009C232B"/>
    <w:rsid w:val="009C53F8"/>
    <w:rsid w:val="009C6B75"/>
    <w:rsid w:val="009D17B5"/>
    <w:rsid w:val="009D2B6E"/>
    <w:rsid w:val="009D4440"/>
    <w:rsid w:val="009E4DD6"/>
    <w:rsid w:val="009F1AE2"/>
    <w:rsid w:val="009F2DF0"/>
    <w:rsid w:val="009F6803"/>
    <w:rsid w:val="009F6C95"/>
    <w:rsid w:val="009F7B1D"/>
    <w:rsid w:val="00A01F76"/>
    <w:rsid w:val="00A06248"/>
    <w:rsid w:val="00A1651F"/>
    <w:rsid w:val="00A25086"/>
    <w:rsid w:val="00A31825"/>
    <w:rsid w:val="00A334A1"/>
    <w:rsid w:val="00A33AEC"/>
    <w:rsid w:val="00A4079F"/>
    <w:rsid w:val="00A46624"/>
    <w:rsid w:val="00A511AA"/>
    <w:rsid w:val="00A51BA1"/>
    <w:rsid w:val="00A538F3"/>
    <w:rsid w:val="00A622D3"/>
    <w:rsid w:val="00A67A4C"/>
    <w:rsid w:val="00A707F5"/>
    <w:rsid w:val="00A80326"/>
    <w:rsid w:val="00A8092B"/>
    <w:rsid w:val="00A81A7D"/>
    <w:rsid w:val="00A848EC"/>
    <w:rsid w:val="00A87528"/>
    <w:rsid w:val="00A9772E"/>
    <w:rsid w:val="00AB16BF"/>
    <w:rsid w:val="00AB6AF4"/>
    <w:rsid w:val="00AC02B3"/>
    <w:rsid w:val="00AC5616"/>
    <w:rsid w:val="00AC6740"/>
    <w:rsid w:val="00AC6E16"/>
    <w:rsid w:val="00AD60FA"/>
    <w:rsid w:val="00AE1A52"/>
    <w:rsid w:val="00AE64BE"/>
    <w:rsid w:val="00AE7A19"/>
    <w:rsid w:val="00AF4BF7"/>
    <w:rsid w:val="00AF7C61"/>
    <w:rsid w:val="00B01AAD"/>
    <w:rsid w:val="00B10081"/>
    <w:rsid w:val="00B15F90"/>
    <w:rsid w:val="00B170F6"/>
    <w:rsid w:val="00B206FE"/>
    <w:rsid w:val="00B256D5"/>
    <w:rsid w:val="00B2712B"/>
    <w:rsid w:val="00B27936"/>
    <w:rsid w:val="00B31656"/>
    <w:rsid w:val="00B31EBE"/>
    <w:rsid w:val="00B37C7C"/>
    <w:rsid w:val="00B44252"/>
    <w:rsid w:val="00B449F8"/>
    <w:rsid w:val="00B536B6"/>
    <w:rsid w:val="00B56662"/>
    <w:rsid w:val="00B61965"/>
    <w:rsid w:val="00B62733"/>
    <w:rsid w:val="00B77E14"/>
    <w:rsid w:val="00B823EA"/>
    <w:rsid w:val="00B82BE7"/>
    <w:rsid w:val="00B95694"/>
    <w:rsid w:val="00BB0695"/>
    <w:rsid w:val="00BB13C6"/>
    <w:rsid w:val="00BB7534"/>
    <w:rsid w:val="00BC0028"/>
    <w:rsid w:val="00BC117B"/>
    <w:rsid w:val="00BC6A5E"/>
    <w:rsid w:val="00BC6AAA"/>
    <w:rsid w:val="00BD1785"/>
    <w:rsid w:val="00BD4BA7"/>
    <w:rsid w:val="00BE3358"/>
    <w:rsid w:val="00BF4690"/>
    <w:rsid w:val="00C02873"/>
    <w:rsid w:val="00C07692"/>
    <w:rsid w:val="00C10DC3"/>
    <w:rsid w:val="00C14C59"/>
    <w:rsid w:val="00C154DD"/>
    <w:rsid w:val="00C16594"/>
    <w:rsid w:val="00C205A4"/>
    <w:rsid w:val="00C23849"/>
    <w:rsid w:val="00C33771"/>
    <w:rsid w:val="00C409AD"/>
    <w:rsid w:val="00C52C3A"/>
    <w:rsid w:val="00C607F7"/>
    <w:rsid w:val="00C612D0"/>
    <w:rsid w:val="00C612D1"/>
    <w:rsid w:val="00C6318B"/>
    <w:rsid w:val="00C634AD"/>
    <w:rsid w:val="00C70B36"/>
    <w:rsid w:val="00C769EB"/>
    <w:rsid w:val="00C76F37"/>
    <w:rsid w:val="00C773E2"/>
    <w:rsid w:val="00C813C0"/>
    <w:rsid w:val="00C82963"/>
    <w:rsid w:val="00C83782"/>
    <w:rsid w:val="00C91A57"/>
    <w:rsid w:val="00C93EB4"/>
    <w:rsid w:val="00C963A5"/>
    <w:rsid w:val="00C96559"/>
    <w:rsid w:val="00C97FBC"/>
    <w:rsid w:val="00CB0026"/>
    <w:rsid w:val="00CB0D2C"/>
    <w:rsid w:val="00CB1369"/>
    <w:rsid w:val="00CB2C1E"/>
    <w:rsid w:val="00CB2F9B"/>
    <w:rsid w:val="00CB4F8E"/>
    <w:rsid w:val="00CC0F19"/>
    <w:rsid w:val="00CC35B7"/>
    <w:rsid w:val="00CD15F7"/>
    <w:rsid w:val="00CD1C2F"/>
    <w:rsid w:val="00CD6E14"/>
    <w:rsid w:val="00CE0172"/>
    <w:rsid w:val="00CE10C9"/>
    <w:rsid w:val="00CE12C8"/>
    <w:rsid w:val="00CE65AA"/>
    <w:rsid w:val="00CF255A"/>
    <w:rsid w:val="00CF5E1D"/>
    <w:rsid w:val="00D02B70"/>
    <w:rsid w:val="00D05606"/>
    <w:rsid w:val="00D1396E"/>
    <w:rsid w:val="00D14AAA"/>
    <w:rsid w:val="00D21683"/>
    <w:rsid w:val="00D2263E"/>
    <w:rsid w:val="00D23FE0"/>
    <w:rsid w:val="00D25B20"/>
    <w:rsid w:val="00D2699B"/>
    <w:rsid w:val="00D270C7"/>
    <w:rsid w:val="00D271D0"/>
    <w:rsid w:val="00D33484"/>
    <w:rsid w:val="00D43CB9"/>
    <w:rsid w:val="00D47CE4"/>
    <w:rsid w:val="00D53307"/>
    <w:rsid w:val="00D65262"/>
    <w:rsid w:val="00D67BED"/>
    <w:rsid w:val="00D70E8E"/>
    <w:rsid w:val="00D7379D"/>
    <w:rsid w:val="00D8191D"/>
    <w:rsid w:val="00D81FBA"/>
    <w:rsid w:val="00D839A0"/>
    <w:rsid w:val="00D86F3C"/>
    <w:rsid w:val="00D943F5"/>
    <w:rsid w:val="00DA7EDA"/>
    <w:rsid w:val="00DB500B"/>
    <w:rsid w:val="00DC4E92"/>
    <w:rsid w:val="00DD6DA0"/>
    <w:rsid w:val="00DE1AE2"/>
    <w:rsid w:val="00DE4095"/>
    <w:rsid w:val="00DE7A9E"/>
    <w:rsid w:val="00DF5649"/>
    <w:rsid w:val="00DF6B24"/>
    <w:rsid w:val="00E124BF"/>
    <w:rsid w:val="00E14132"/>
    <w:rsid w:val="00E1572E"/>
    <w:rsid w:val="00E20578"/>
    <w:rsid w:val="00E21EB3"/>
    <w:rsid w:val="00E27B7D"/>
    <w:rsid w:val="00E3023A"/>
    <w:rsid w:val="00E35D4E"/>
    <w:rsid w:val="00E43727"/>
    <w:rsid w:val="00E43E0D"/>
    <w:rsid w:val="00E44BD5"/>
    <w:rsid w:val="00E53307"/>
    <w:rsid w:val="00E60AB6"/>
    <w:rsid w:val="00E61720"/>
    <w:rsid w:val="00E62DA5"/>
    <w:rsid w:val="00E65F7D"/>
    <w:rsid w:val="00E67812"/>
    <w:rsid w:val="00E8009B"/>
    <w:rsid w:val="00E91DA9"/>
    <w:rsid w:val="00EA079B"/>
    <w:rsid w:val="00EA0B64"/>
    <w:rsid w:val="00EC3181"/>
    <w:rsid w:val="00EC49D6"/>
    <w:rsid w:val="00EC6761"/>
    <w:rsid w:val="00ED7325"/>
    <w:rsid w:val="00EE6783"/>
    <w:rsid w:val="00EE75B0"/>
    <w:rsid w:val="00EF3E80"/>
    <w:rsid w:val="00EF41F8"/>
    <w:rsid w:val="00EF55E7"/>
    <w:rsid w:val="00F017CB"/>
    <w:rsid w:val="00F03200"/>
    <w:rsid w:val="00F07FD9"/>
    <w:rsid w:val="00F110E0"/>
    <w:rsid w:val="00F12961"/>
    <w:rsid w:val="00F1323A"/>
    <w:rsid w:val="00F2680B"/>
    <w:rsid w:val="00F306A4"/>
    <w:rsid w:val="00F317E2"/>
    <w:rsid w:val="00F41FA9"/>
    <w:rsid w:val="00F45832"/>
    <w:rsid w:val="00F532B2"/>
    <w:rsid w:val="00F6014C"/>
    <w:rsid w:val="00F666EC"/>
    <w:rsid w:val="00F74B96"/>
    <w:rsid w:val="00F77BB4"/>
    <w:rsid w:val="00F844E3"/>
    <w:rsid w:val="00F853AB"/>
    <w:rsid w:val="00FA35CE"/>
    <w:rsid w:val="00FB18B0"/>
    <w:rsid w:val="00FB35F2"/>
    <w:rsid w:val="00FB3697"/>
    <w:rsid w:val="00FC1640"/>
    <w:rsid w:val="00FC74B8"/>
    <w:rsid w:val="00FD1D05"/>
    <w:rsid w:val="00FD4449"/>
    <w:rsid w:val="00FE614E"/>
    <w:rsid w:val="00FF2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222F"/>
  <w15:chartTrackingRefBased/>
  <w15:docId w15:val="{70D7860B-3DA3-4AFE-B829-36409EC6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580E"/>
    <w:pPr>
      <w:ind w:left="720"/>
      <w:contextualSpacing/>
    </w:pPr>
  </w:style>
  <w:style w:type="character" w:styleId="Marquedecommentaire">
    <w:name w:val="annotation reference"/>
    <w:basedOn w:val="Policepardfaut"/>
    <w:uiPriority w:val="99"/>
    <w:semiHidden/>
    <w:unhideWhenUsed/>
    <w:rsid w:val="00570F9C"/>
    <w:rPr>
      <w:sz w:val="16"/>
      <w:szCs w:val="16"/>
    </w:rPr>
  </w:style>
  <w:style w:type="paragraph" w:styleId="Commentaire">
    <w:name w:val="annotation text"/>
    <w:basedOn w:val="Normal"/>
    <w:link w:val="CommentaireCar"/>
    <w:uiPriority w:val="99"/>
    <w:semiHidden/>
    <w:unhideWhenUsed/>
    <w:rsid w:val="00570F9C"/>
    <w:pPr>
      <w:spacing w:line="240" w:lineRule="auto"/>
    </w:pPr>
    <w:rPr>
      <w:sz w:val="20"/>
      <w:szCs w:val="20"/>
    </w:rPr>
  </w:style>
  <w:style w:type="character" w:customStyle="1" w:styleId="CommentaireCar">
    <w:name w:val="Commentaire Car"/>
    <w:basedOn w:val="Policepardfaut"/>
    <w:link w:val="Commentaire"/>
    <w:uiPriority w:val="99"/>
    <w:semiHidden/>
    <w:rsid w:val="00570F9C"/>
    <w:rPr>
      <w:sz w:val="20"/>
      <w:szCs w:val="20"/>
    </w:rPr>
  </w:style>
  <w:style w:type="paragraph" w:styleId="Objetducommentaire">
    <w:name w:val="annotation subject"/>
    <w:basedOn w:val="Commentaire"/>
    <w:next w:val="Commentaire"/>
    <w:link w:val="ObjetducommentaireCar"/>
    <w:uiPriority w:val="99"/>
    <w:semiHidden/>
    <w:unhideWhenUsed/>
    <w:rsid w:val="00570F9C"/>
    <w:rPr>
      <w:b/>
      <w:bCs/>
    </w:rPr>
  </w:style>
  <w:style w:type="character" w:customStyle="1" w:styleId="ObjetducommentaireCar">
    <w:name w:val="Objet du commentaire Car"/>
    <w:basedOn w:val="CommentaireCar"/>
    <w:link w:val="Objetducommentaire"/>
    <w:uiPriority w:val="99"/>
    <w:semiHidden/>
    <w:rsid w:val="00570F9C"/>
    <w:rPr>
      <w:b/>
      <w:bCs/>
      <w:sz w:val="20"/>
      <w:szCs w:val="20"/>
    </w:rPr>
  </w:style>
  <w:style w:type="paragraph" w:styleId="Textedebulles">
    <w:name w:val="Balloon Text"/>
    <w:basedOn w:val="Normal"/>
    <w:link w:val="TextedebullesCar"/>
    <w:uiPriority w:val="99"/>
    <w:semiHidden/>
    <w:unhideWhenUsed/>
    <w:rsid w:val="00570F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0F9C"/>
    <w:rPr>
      <w:rFonts w:ascii="Segoe UI" w:hAnsi="Segoe UI" w:cs="Segoe UI"/>
      <w:sz w:val="18"/>
      <w:szCs w:val="18"/>
    </w:rPr>
  </w:style>
  <w:style w:type="paragraph" w:styleId="Sous-titre">
    <w:name w:val="Subtitle"/>
    <w:basedOn w:val="Normal"/>
    <w:next w:val="Normal"/>
    <w:link w:val="Sous-titreCar"/>
    <w:uiPriority w:val="11"/>
    <w:qFormat/>
    <w:rsid w:val="00B206F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206FE"/>
    <w:rPr>
      <w:rFonts w:eastAsiaTheme="minorEastAsia"/>
      <w:color w:val="5A5A5A" w:themeColor="text1" w:themeTint="A5"/>
      <w:spacing w:val="15"/>
    </w:rPr>
  </w:style>
  <w:style w:type="character" w:styleId="Lienhypertexte">
    <w:name w:val="Hyperlink"/>
    <w:basedOn w:val="Policepardfaut"/>
    <w:uiPriority w:val="99"/>
    <w:semiHidden/>
    <w:unhideWhenUsed/>
    <w:rsid w:val="00AD6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6099">
      <w:bodyDiv w:val="1"/>
      <w:marLeft w:val="0"/>
      <w:marRight w:val="0"/>
      <w:marTop w:val="0"/>
      <w:marBottom w:val="0"/>
      <w:divBdr>
        <w:top w:val="none" w:sz="0" w:space="0" w:color="auto"/>
        <w:left w:val="none" w:sz="0" w:space="0" w:color="auto"/>
        <w:bottom w:val="none" w:sz="0" w:space="0" w:color="auto"/>
        <w:right w:val="none" w:sz="0" w:space="0" w:color="auto"/>
      </w:divBdr>
    </w:div>
    <w:div w:id="294795251">
      <w:bodyDiv w:val="1"/>
      <w:marLeft w:val="0"/>
      <w:marRight w:val="0"/>
      <w:marTop w:val="0"/>
      <w:marBottom w:val="0"/>
      <w:divBdr>
        <w:top w:val="none" w:sz="0" w:space="0" w:color="auto"/>
        <w:left w:val="none" w:sz="0" w:space="0" w:color="auto"/>
        <w:bottom w:val="none" w:sz="0" w:space="0" w:color="auto"/>
        <w:right w:val="none" w:sz="0" w:space="0" w:color="auto"/>
      </w:divBdr>
    </w:div>
    <w:div w:id="418871368">
      <w:bodyDiv w:val="1"/>
      <w:marLeft w:val="0"/>
      <w:marRight w:val="0"/>
      <w:marTop w:val="0"/>
      <w:marBottom w:val="0"/>
      <w:divBdr>
        <w:top w:val="none" w:sz="0" w:space="0" w:color="auto"/>
        <w:left w:val="none" w:sz="0" w:space="0" w:color="auto"/>
        <w:bottom w:val="none" w:sz="0" w:space="0" w:color="auto"/>
        <w:right w:val="none" w:sz="0" w:space="0" w:color="auto"/>
      </w:divBdr>
    </w:div>
    <w:div w:id="1089228031">
      <w:bodyDiv w:val="1"/>
      <w:marLeft w:val="0"/>
      <w:marRight w:val="0"/>
      <w:marTop w:val="0"/>
      <w:marBottom w:val="0"/>
      <w:divBdr>
        <w:top w:val="none" w:sz="0" w:space="0" w:color="auto"/>
        <w:left w:val="none" w:sz="0" w:space="0" w:color="auto"/>
        <w:bottom w:val="none" w:sz="0" w:space="0" w:color="auto"/>
        <w:right w:val="none" w:sz="0" w:space="0" w:color="auto"/>
      </w:divBdr>
    </w:div>
    <w:div w:id="1186208118">
      <w:bodyDiv w:val="1"/>
      <w:marLeft w:val="0"/>
      <w:marRight w:val="0"/>
      <w:marTop w:val="0"/>
      <w:marBottom w:val="0"/>
      <w:divBdr>
        <w:top w:val="none" w:sz="0" w:space="0" w:color="auto"/>
        <w:left w:val="none" w:sz="0" w:space="0" w:color="auto"/>
        <w:bottom w:val="none" w:sz="0" w:space="0" w:color="auto"/>
        <w:right w:val="none" w:sz="0" w:space="0" w:color="auto"/>
      </w:divBdr>
    </w:div>
    <w:div w:id="1261377844">
      <w:bodyDiv w:val="1"/>
      <w:marLeft w:val="0"/>
      <w:marRight w:val="0"/>
      <w:marTop w:val="0"/>
      <w:marBottom w:val="0"/>
      <w:divBdr>
        <w:top w:val="none" w:sz="0" w:space="0" w:color="auto"/>
        <w:left w:val="none" w:sz="0" w:space="0" w:color="auto"/>
        <w:bottom w:val="none" w:sz="0" w:space="0" w:color="auto"/>
        <w:right w:val="none" w:sz="0" w:space="0" w:color="auto"/>
      </w:divBdr>
    </w:div>
    <w:div w:id="13963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vinetsociete.fr/sites/default/files/inline-images/M%C3%A9mo.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13</Pages>
  <Words>4477</Words>
  <Characters>24627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Jourdain</dc:creator>
  <cp:keywords/>
  <dc:description/>
  <cp:lastModifiedBy>Anne</cp:lastModifiedBy>
  <cp:revision>505</cp:revision>
  <dcterms:created xsi:type="dcterms:W3CDTF">2018-12-07T17:17:00Z</dcterms:created>
  <dcterms:modified xsi:type="dcterms:W3CDTF">2020-05-18T15:21:00Z</dcterms:modified>
</cp:coreProperties>
</file>